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953"/>
        <w:gridCol w:w="4970"/>
      </w:tblGrid>
      <w:tr w:rsidR="00F10004" w:rsidRPr="008015B1" w:rsidTr="000927A3">
        <w:trPr>
          <w:jc w:val="center"/>
        </w:trPr>
        <w:tc>
          <w:tcPr>
            <w:tcW w:w="5068" w:type="dxa"/>
            <w:vAlign w:val="center"/>
          </w:tcPr>
          <w:p w:rsidR="00F10004" w:rsidRPr="008015B1" w:rsidRDefault="00F10004" w:rsidP="000927A3">
            <w:pPr>
              <w:spacing w:line="288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069" w:type="dxa"/>
            <w:vAlign w:val="center"/>
          </w:tcPr>
          <w:p w:rsidR="00F10004" w:rsidRPr="002475E9" w:rsidRDefault="00F10004" w:rsidP="008E5571">
            <w:pPr>
              <w:spacing w:line="312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75E9">
              <w:rPr>
                <w:rFonts w:ascii="Times New Roman" w:hAnsi="Times New Roman" w:cs="Times New Roman"/>
                <w:b/>
                <w:sz w:val="24"/>
              </w:rPr>
              <w:t>Пресс-</w:t>
            </w:r>
            <w:r w:rsidR="008E5571">
              <w:rPr>
                <w:rFonts w:ascii="Times New Roman" w:hAnsi="Times New Roman" w:cs="Times New Roman"/>
                <w:b/>
                <w:sz w:val="24"/>
              </w:rPr>
              <w:t>релиз</w:t>
            </w:r>
          </w:p>
        </w:tc>
      </w:tr>
    </w:tbl>
    <w:p w:rsidR="008E5571" w:rsidRPr="008E5571" w:rsidRDefault="008E5571" w:rsidP="008E5571">
      <w:pPr>
        <w:jc w:val="center"/>
        <w:rPr>
          <w:rFonts w:ascii="Times New Roman" w:hAnsi="Times New Roman" w:cs="Times New Roman"/>
          <w:b/>
          <w:sz w:val="28"/>
        </w:rPr>
      </w:pPr>
      <w:r w:rsidRPr="008E5571">
        <w:rPr>
          <w:rFonts w:ascii="Times New Roman" w:hAnsi="Times New Roman" w:cs="Times New Roman"/>
          <w:b/>
          <w:sz w:val="28"/>
        </w:rPr>
        <w:t>Волгоградской области присвоили рейтинг финансовой грамотности</w:t>
      </w:r>
    </w:p>
    <w:p w:rsidR="005C395F" w:rsidRDefault="005C395F" w:rsidP="00D92AA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C395F">
        <w:rPr>
          <w:rFonts w:ascii="Times New Roman" w:hAnsi="Times New Roman" w:cs="Times New Roman"/>
          <w:b/>
          <w:bCs/>
          <w:sz w:val="24"/>
        </w:rPr>
        <w:t>Минфин представил итоги социологического исследования уровня финансовой грамотности взрослого населения 85 субъектов Российской Федерации, проведенного в июле 2018 года. Волгоградская область занимает уверенную среднюю позицию: уровень финансовых знаний высок, но не все жизненные установки верные.</w:t>
      </w:r>
    </w:p>
    <w:p w:rsidR="00D92AA9" w:rsidRPr="00D92AA9" w:rsidRDefault="00D92AA9" w:rsidP="00D92AA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92AA9">
        <w:rPr>
          <w:rFonts w:ascii="Times New Roman" w:hAnsi="Times New Roman" w:cs="Times New Roman"/>
          <w:sz w:val="24"/>
        </w:rPr>
        <w:t>Индекс финансовой грамотности отражает способность человека к разумному управлению личными финансами. Методология его измерения разработана Организацией экономического сотрудничества и развития (ОЭСР). Исследование состоялось в рамках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D92AA9" w:rsidRPr="00D92AA9" w:rsidRDefault="00D92AA9" w:rsidP="00D92AA9">
      <w:p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Расчет индекса позволил разбить регионы на пять групп, где «Группа А – Высокий уровень финансовой грамотности», а «Группа Е – Низкий уровень». В числе лидеров рейтинга – Тверская, Омская, Кировская области, Республика Коми, Приморский край и другие. Среди аутсайдеров – Рязанская, Тамбовская, Брянская области, Республика Бурятия и другие. Волгоградской области присвоено значение «С» - это средний уровень.</w:t>
      </w:r>
    </w:p>
    <w:p w:rsidR="00D92AA9" w:rsidRPr="00D92AA9" w:rsidRDefault="00D92AA9" w:rsidP="00D92AA9">
      <w:p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Индекс для каждого региона рассчитан как сумма значений трех частных индексов:</w:t>
      </w:r>
    </w:p>
    <w:p w:rsidR="00D92AA9" w:rsidRPr="00D92AA9" w:rsidRDefault="00D92AA9" w:rsidP="00D92A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«</w:t>
      </w:r>
      <w:r w:rsidRPr="00D92AA9">
        <w:rPr>
          <w:rFonts w:ascii="Times New Roman" w:hAnsi="Times New Roman" w:cs="Times New Roman"/>
          <w:b/>
          <w:bCs/>
          <w:sz w:val="24"/>
        </w:rPr>
        <w:t>Знания</w:t>
      </w:r>
      <w:r w:rsidRPr="00D92AA9">
        <w:rPr>
          <w:rFonts w:ascii="Times New Roman" w:hAnsi="Times New Roman" w:cs="Times New Roman"/>
          <w:sz w:val="24"/>
        </w:rPr>
        <w:t>» - понимание человеком базовых свойств финансовых продуктов (вкладов и займов), инфляции, а также взаимосвязи риска и доходности. В Волгоградской области знания наиболее высоки, ей присвоен ранг «В» - выше среднего.</w:t>
      </w:r>
    </w:p>
    <w:p w:rsidR="00D92AA9" w:rsidRPr="00D92AA9" w:rsidRDefault="00D92AA9" w:rsidP="00D92A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«</w:t>
      </w:r>
      <w:r w:rsidRPr="00D92AA9">
        <w:rPr>
          <w:rFonts w:ascii="Times New Roman" w:hAnsi="Times New Roman" w:cs="Times New Roman"/>
          <w:b/>
          <w:bCs/>
          <w:sz w:val="24"/>
        </w:rPr>
        <w:t>Навыки</w:t>
      </w:r>
      <w:r w:rsidRPr="00D92AA9">
        <w:rPr>
          <w:rFonts w:ascii="Times New Roman" w:hAnsi="Times New Roman" w:cs="Times New Roman"/>
          <w:sz w:val="24"/>
        </w:rPr>
        <w:t xml:space="preserve">» - умение человека принимать взвешенные финансовые решения в повседневной жизни (о планировании расходов и доходов, ведении семейного бюджета, решении финансовых проблем, а также способах выбора финансовых продуктов и услуг). </w:t>
      </w:r>
      <w:r w:rsidR="008B5826">
        <w:rPr>
          <w:rFonts w:ascii="Times New Roman" w:hAnsi="Times New Roman" w:cs="Times New Roman"/>
          <w:sz w:val="24"/>
        </w:rPr>
        <w:t xml:space="preserve">По </w:t>
      </w:r>
      <w:r w:rsidR="00D80A03">
        <w:rPr>
          <w:rFonts w:ascii="Times New Roman" w:hAnsi="Times New Roman" w:cs="Times New Roman"/>
          <w:sz w:val="24"/>
        </w:rPr>
        <w:t>этому</w:t>
      </w:r>
      <w:r w:rsidR="008B5826">
        <w:rPr>
          <w:rFonts w:ascii="Times New Roman" w:hAnsi="Times New Roman" w:cs="Times New Roman"/>
          <w:sz w:val="24"/>
        </w:rPr>
        <w:t xml:space="preserve"> индексу</w:t>
      </w:r>
      <w:r w:rsidRPr="00D92AA9">
        <w:rPr>
          <w:rFonts w:ascii="Times New Roman" w:hAnsi="Times New Roman" w:cs="Times New Roman"/>
          <w:sz w:val="24"/>
        </w:rPr>
        <w:t xml:space="preserve"> регион </w:t>
      </w:r>
      <w:r w:rsidR="008B5826">
        <w:rPr>
          <w:rFonts w:ascii="Times New Roman" w:hAnsi="Times New Roman" w:cs="Times New Roman"/>
          <w:sz w:val="24"/>
        </w:rPr>
        <w:t>на среднем уровне – ему присвоен</w:t>
      </w:r>
      <w:r w:rsidRPr="00D92AA9">
        <w:rPr>
          <w:rFonts w:ascii="Times New Roman" w:hAnsi="Times New Roman" w:cs="Times New Roman"/>
          <w:sz w:val="24"/>
        </w:rPr>
        <w:t xml:space="preserve"> ранг «С».</w:t>
      </w:r>
    </w:p>
    <w:p w:rsidR="00D92AA9" w:rsidRPr="00D92AA9" w:rsidRDefault="00D92AA9" w:rsidP="00D92A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«</w:t>
      </w:r>
      <w:r w:rsidRPr="00D92AA9">
        <w:rPr>
          <w:rFonts w:ascii="Times New Roman" w:hAnsi="Times New Roman" w:cs="Times New Roman"/>
          <w:b/>
          <w:bCs/>
          <w:sz w:val="24"/>
        </w:rPr>
        <w:t>Установки</w:t>
      </w:r>
      <w:r w:rsidRPr="00D92AA9">
        <w:rPr>
          <w:rFonts w:ascii="Times New Roman" w:hAnsi="Times New Roman" w:cs="Times New Roman"/>
          <w:sz w:val="24"/>
        </w:rPr>
        <w:t>» - ориентация человека на достижение долгосрочных финансовых целей, понимание необходимости соблюдения разумного баланса трат и сбережений. По данному направлению жителям Волгоградской области еще предстоит работать: ей присвоен ранг «D» - ниже среднего.</w:t>
      </w:r>
    </w:p>
    <w:p w:rsidR="00D92AA9" w:rsidRPr="00D92AA9" w:rsidRDefault="00D92AA9" w:rsidP="00D92AA9">
      <w:pPr>
        <w:jc w:val="both"/>
        <w:rPr>
          <w:rFonts w:ascii="Times New Roman" w:hAnsi="Times New Roman" w:cs="Times New Roman"/>
          <w:sz w:val="24"/>
        </w:rPr>
      </w:pPr>
      <w:r w:rsidRPr="00D92AA9">
        <w:rPr>
          <w:rFonts w:ascii="Times New Roman" w:hAnsi="Times New Roman" w:cs="Times New Roman"/>
          <w:sz w:val="24"/>
        </w:rPr>
        <w:t>Что касается отдельных поведенческих характеристик, то исследование показало, что каждый третий житель Волгоградско</w:t>
      </w:r>
      <w:r>
        <w:rPr>
          <w:rFonts w:ascii="Times New Roman" w:hAnsi="Times New Roman" w:cs="Times New Roman"/>
          <w:sz w:val="24"/>
        </w:rPr>
        <w:t>й области без труда распознает «</w:t>
      </w:r>
      <w:r w:rsidRPr="00D92AA9">
        <w:rPr>
          <w:rFonts w:ascii="Times New Roman" w:hAnsi="Times New Roman" w:cs="Times New Roman"/>
          <w:sz w:val="24"/>
        </w:rPr>
        <w:t>финансовую пирамиду</w:t>
      </w:r>
      <w:r>
        <w:rPr>
          <w:rFonts w:ascii="Times New Roman" w:hAnsi="Times New Roman" w:cs="Times New Roman"/>
          <w:sz w:val="24"/>
        </w:rPr>
        <w:t>»</w:t>
      </w:r>
      <w:r w:rsidRPr="00D92AA9">
        <w:rPr>
          <w:rFonts w:ascii="Times New Roman" w:hAnsi="Times New Roman" w:cs="Times New Roman"/>
          <w:sz w:val="24"/>
        </w:rPr>
        <w:t xml:space="preserve"> (34%), доля таковых по России в целом - 26% опрошенных. Также можно отметить и ориентацию жителей региона на формирование сбережений в виде банковских вкладов и инвестиционных инструментов 27% против 25% по России в целом. В тоже время жители региона достаточно консервативны: мобильным банком и безналичной оплатой покупок пользуются 24% и 14% опрошенных соответственно (среди всех россиян 31% и 16% соответственно).</w:t>
      </w:r>
    </w:p>
    <w:p w:rsidR="008E5571" w:rsidRPr="008E5571" w:rsidRDefault="008E5571" w:rsidP="008E5571">
      <w:pPr>
        <w:jc w:val="both"/>
        <w:rPr>
          <w:rFonts w:ascii="Calibri" w:eastAsia="Calibri" w:hAnsi="Calibri" w:cs="Times New Roman"/>
          <w:lang w:eastAsia="en-US"/>
        </w:rPr>
      </w:pPr>
      <w:r w:rsidRPr="008E5571">
        <w:rPr>
          <w:rFonts w:ascii="Times New Roman" w:hAnsi="Times New Roman" w:cs="Times New Roman"/>
          <w:sz w:val="24"/>
        </w:rPr>
        <w:lastRenderedPageBreak/>
        <w:t xml:space="preserve">С полными результатами исследования можно ознакомиться по ссылке: </w:t>
      </w:r>
      <w:hyperlink r:id="rId7" w:history="1">
        <w:r w:rsidRPr="008E5571">
          <w:rPr>
            <w:rFonts w:ascii="Arial" w:eastAsia="Times New Roman" w:hAnsi="Arial" w:cs="Arial"/>
            <w:iCs/>
            <w:color w:val="0563C1"/>
            <w:sz w:val="23"/>
            <w:szCs w:val="23"/>
            <w:u w:val="single"/>
          </w:rPr>
          <w:t>https://karta.vashifinancy.ru/</w:t>
        </w:r>
      </w:hyperlink>
      <w:r w:rsidRPr="008E5571">
        <w:rPr>
          <w:rFonts w:ascii="Arial" w:eastAsia="Times New Roman" w:hAnsi="Arial" w:cs="Arial"/>
          <w:iCs/>
          <w:color w:val="000000"/>
          <w:sz w:val="23"/>
          <w:szCs w:val="23"/>
        </w:rPr>
        <w:t xml:space="preserve"> </w:t>
      </w:r>
    </w:p>
    <w:p w:rsidR="00BE4CFC" w:rsidRDefault="00BE4CFC" w:rsidP="00BE4CFC">
      <w:pPr>
        <w:jc w:val="both"/>
        <w:rPr>
          <w:rFonts w:ascii="Times New Roman" w:hAnsi="Times New Roman" w:cs="Times New Roman"/>
          <w:sz w:val="24"/>
        </w:rPr>
      </w:pPr>
    </w:p>
    <w:sectPr w:rsidR="00BE4CFC" w:rsidSect="0096026F">
      <w:headerReference w:type="default" r:id="rId8"/>
      <w:pgSz w:w="11906" w:h="16838"/>
      <w:pgMar w:top="1749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53" w:rsidRDefault="008E0753" w:rsidP="00881C52">
      <w:pPr>
        <w:spacing w:after="0" w:line="240" w:lineRule="auto"/>
      </w:pPr>
      <w:r>
        <w:separator/>
      </w:r>
    </w:p>
  </w:endnote>
  <w:endnote w:type="continuationSeparator" w:id="0">
    <w:p w:rsidR="008E0753" w:rsidRDefault="008E0753" w:rsidP="0088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53" w:rsidRDefault="008E0753" w:rsidP="00881C52">
      <w:pPr>
        <w:spacing w:after="0" w:line="240" w:lineRule="auto"/>
      </w:pPr>
      <w:r>
        <w:separator/>
      </w:r>
    </w:p>
  </w:footnote>
  <w:footnote w:type="continuationSeparator" w:id="0">
    <w:p w:rsidR="008E0753" w:rsidRDefault="008E0753" w:rsidP="0088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52" w:rsidRDefault="00881C52">
    <w:pPr>
      <w:pStyle w:val="a6"/>
    </w:pP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4984"/>
    </w:tblGrid>
    <w:tr w:rsidR="00881C52" w:rsidTr="00881C52">
      <w:tc>
        <w:tcPr>
          <w:tcW w:w="5069" w:type="dxa"/>
        </w:tcPr>
        <w:p w:rsidR="00881C52" w:rsidRDefault="00881C52">
          <w:pPr>
            <w:pStyle w:val="a6"/>
          </w:pPr>
          <w:r>
            <w:rPr>
              <w:rFonts w:ascii="Verdana" w:hAnsi="Verdana"/>
              <w:b/>
              <w:noProof/>
              <w:color w:val="000000"/>
            </w:rPr>
            <w:drawing>
              <wp:inline distT="0" distB="0" distL="0" distR="0">
                <wp:extent cx="1743075" cy="647919"/>
                <wp:effectExtent l="0" t="0" r="0" b="0"/>
                <wp:docPr id="1" name="Рисунок 1" descr="C:\Documents and Settings\Владелец\Рабочий стол\лог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Владелец\Рабочий стол\лог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647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</w:tcPr>
        <w:p w:rsidR="00881C52" w:rsidRDefault="00881C52" w:rsidP="00881C52">
          <w:pPr>
            <w:pStyle w:val="a6"/>
            <w:jc w:val="right"/>
          </w:pPr>
          <w:r>
            <w:rPr>
              <w:noProof/>
            </w:rPr>
            <w:drawing>
              <wp:inline distT="0" distB="0" distL="0" distR="0">
                <wp:extent cx="2219325" cy="707938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uzhi-s-finansam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892" cy="708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026F" w:rsidTr="00881C52">
      <w:tc>
        <w:tcPr>
          <w:tcW w:w="5069" w:type="dxa"/>
        </w:tcPr>
        <w:p w:rsidR="0096026F" w:rsidRDefault="0096026F">
          <w:pPr>
            <w:pStyle w:val="a6"/>
            <w:rPr>
              <w:rFonts w:ascii="Verdana" w:hAnsi="Verdana"/>
              <w:b/>
              <w:noProof/>
              <w:color w:val="000000"/>
            </w:rPr>
          </w:pPr>
        </w:p>
      </w:tc>
      <w:tc>
        <w:tcPr>
          <w:tcW w:w="5069" w:type="dxa"/>
        </w:tcPr>
        <w:p w:rsidR="0096026F" w:rsidRDefault="0096026F" w:rsidP="00881C52">
          <w:pPr>
            <w:pStyle w:val="a6"/>
            <w:jc w:val="right"/>
            <w:rPr>
              <w:noProof/>
            </w:rPr>
          </w:pPr>
        </w:p>
      </w:tc>
    </w:tr>
    <w:tr w:rsidR="0096026F" w:rsidTr="00881C52">
      <w:tc>
        <w:tcPr>
          <w:tcW w:w="5069" w:type="dxa"/>
        </w:tcPr>
        <w:p w:rsidR="0096026F" w:rsidRDefault="0096026F">
          <w:pPr>
            <w:pStyle w:val="a6"/>
            <w:rPr>
              <w:rFonts w:ascii="Verdana" w:hAnsi="Verdana"/>
              <w:b/>
              <w:noProof/>
              <w:color w:val="000000"/>
            </w:rPr>
          </w:pPr>
        </w:p>
      </w:tc>
      <w:tc>
        <w:tcPr>
          <w:tcW w:w="5069" w:type="dxa"/>
        </w:tcPr>
        <w:p w:rsidR="0096026F" w:rsidRDefault="0096026F" w:rsidP="00881C52">
          <w:pPr>
            <w:pStyle w:val="a6"/>
            <w:jc w:val="right"/>
            <w:rPr>
              <w:noProof/>
            </w:rPr>
          </w:pPr>
        </w:p>
      </w:tc>
    </w:tr>
  </w:tbl>
  <w:p w:rsidR="00881C52" w:rsidRDefault="00881C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30"/>
    <w:multiLevelType w:val="multilevel"/>
    <w:tmpl w:val="AFB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A04D3"/>
    <w:multiLevelType w:val="multilevel"/>
    <w:tmpl w:val="6D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1442"/>
    <w:multiLevelType w:val="multilevel"/>
    <w:tmpl w:val="CAA8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C5F83"/>
    <w:multiLevelType w:val="hybridMultilevel"/>
    <w:tmpl w:val="D350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38C"/>
    <w:multiLevelType w:val="multilevel"/>
    <w:tmpl w:val="E2F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8751F"/>
    <w:multiLevelType w:val="hybridMultilevel"/>
    <w:tmpl w:val="EC54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04"/>
    <w:rsid w:val="0002663B"/>
    <w:rsid w:val="00071ED9"/>
    <w:rsid w:val="000725CE"/>
    <w:rsid w:val="00095B3F"/>
    <w:rsid w:val="000C6482"/>
    <w:rsid w:val="00135C68"/>
    <w:rsid w:val="00175AAA"/>
    <w:rsid w:val="001928C6"/>
    <w:rsid w:val="001B102F"/>
    <w:rsid w:val="001B1F43"/>
    <w:rsid w:val="001B6752"/>
    <w:rsid w:val="001C3578"/>
    <w:rsid w:val="001E6BB7"/>
    <w:rsid w:val="00217E82"/>
    <w:rsid w:val="00220310"/>
    <w:rsid w:val="002475E9"/>
    <w:rsid w:val="002538FA"/>
    <w:rsid w:val="002566CE"/>
    <w:rsid w:val="002663C5"/>
    <w:rsid w:val="00271741"/>
    <w:rsid w:val="002D4103"/>
    <w:rsid w:val="00323F48"/>
    <w:rsid w:val="00326D67"/>
    <w:rsid w:val="003367E1"/>
    <w:rsid w:val="003367FF"/>
    <w:rsid w:val="00346CF3"/>
    <w:rsid w:val="00351C55"/>
    <w:rsid w:val="00355BFE"/>
    <w:rsid w:val="00384D95"/>
    <w:rsid w:val="003A5360"/>
    <w:rsid w:val="003B50A2"/>
    <w:rsid w:val="003C4FB1"/>
    <w:rsid w:val="003E7C75"/>
    <w:rsid w:val="003F4ADE"/>
    <w:rsid w:val="004204FD"/>
    <w:rsid w:val="00433419"/>
    <w:rsid w:val="004C3AB0"/>
    <w:rsid w:val="004D07A0"/>
    <w:rsid w:val="004D6A42"/>
    <w:rsid w:val="004E3CE4"/>
    <w:rsid w:val="0051756D"/>
    <w:rsid w:val="00517BA1"/>
    <w:rsid w:val="0055505E"/>
    <w:rsid w:val="00570A36"/>
    <w:rsid w:val="005A5ABC"/>
    <w:rsid w:val="005C395F"/>
    <w:rsid w:val="005E1DBB"/>
    <w:rsid w:val="0062396A"/>
    <w:rsid w:val="00644D3C"/>
    <w:rsid w:val="00645F80"/>
    <w:rsid w:val="006C2597"/>
    <w:rsid w:val="006C3FC0"/>
    <w:rsid w:val="007009CA"/>
    <w:rsid w:val="00740DD9"/>
    <w:rsid w:val="00743E2B"/>
    <w:rsid w:val="00762789"/>
    <w:rsid w:val="007E3CE1"/>
    <w:rsid w:val="00824717"/>
    <w:rsid w:val="00840EE3"/>
    <w:rsid w:val="00881C52"/>
    <w:rsid w:val="0088641D"/>
    <w:rsid w:val="008A1DA7"/>
    <w:rsid w:val="008A70A1"/>
    <w:rsid w:val="008B5826"/>
    <w:rsid w:val="008D1334"/>
    <w:rsid w:val="008E0753"/>
    <w:rsid w:val="008E5571"/>
    <w:rsid w:val="00933690"/>
    <w:rsid w:val="00956EBA"/>
    <w:rsid w:val="0096026F"/>
    <w:rsid w:val="00980495"/>
    <w:rsid w:val="00997CD5"/>
    <w:rsid w:val="00A00BFF"/>
    <w:rsid w:val="00A06B05"/>
    <w:rsid w:val="00A556CA"/>
    <w:rsid w:val="00A61A7F"/>
    <w:rsid w:val="00A732B1"/>
    <w:rsid w:val="00AE2B32"/>
    <w:rsid w:val="00B241BB"/>
    <w:rsid w:val="00B43319"/>
    <w:rsid w:val="00B80461"/>
    <w:rsid w:val="00BD57F9"/>
    <w:rsid w:val="00BE4CFC"/>
    <w:rsid w:val="00C07405"/>
    <w:rsid w:val="00CC70A2"/>
    <w:rsid w:val="00D11E74"/>
    <w:rsid w:val="00D43295"/>
    <w:rsid w:val="00D75769"/>
    <w:rsid w:val="00D80A03"/>
    <w:rsid w:val="00D84D57"/>
    <w:rsid w:val="00D92AA9"/>
    <w:rsid w:val="00D96D56"/>
    <w:rsid w:val="00DB4719"/>
    <w:rsid w:val="00E10716"/>
    <w:rsid w:val="00E309BD"/>
    <w:rsid w:val="00E6545D"/>
    <w:rsid w:val="00E867DF"/>
    <w:rsid w:val="00EB5F64"/>
    <w:rsid w:val="00EC277B"/>
    <w:rsid w:val="00EF16B5"/>
    <w:rsid w:val="00EF7295"/>
    <w:rsid w:val="00EF7FF6"/>
    <w:rsid w:val="00F10004"/>
    <w:rsid w:val="00F21B2E"/>
    <w:rsid w:val="00F33CC9"/>
    <w:rsid w:val="00F533B0"/>
    <w:rsid w:val="00F94DBF"/>
    <w:rsid w:val="00FA6ECB"/>
    <w:rsid w:val="00FB4E86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3EED"/>
  <w15:docId w15:val="{D63511A2-1DC9-4168-B260-70748A9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41BB"/>
  </w:style>
  <w:style w:type="character" w:styleId="a5">
    <w:name w:val="Hyperlink"/>
    <w:basedOn w:val="a0"/>
    <w:uiPriority w:val="99"/>
    <w:unhideWhenUsed/>
    <w:rsid w:val="00B24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C52"/>
  </w:style>
  <w:style w:type="paragraph" w:styleId="a8">
    <w:name w:val="footer"/>
    <w:basedOn w:val="a"/>
    <w:link w:val="a9"/>
    <w:uiPriority w:val="99"/>
    <w:unhideWhenUsed/>
    <w:rsid w:val="0088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C52"/>
  </w:style>
  <w:style w:type="table" w:styleId="aa">
    <w:name w:val="Table Grid"/>
    <w:basedOn w:val="a1"/>
    <w:uiPriority w:val="59"/>
    <w:rsid w:val="0088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7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ta.vashifinanc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Ekaterina Sushko</cp:lastModifiedBy>
  <cp:revision>6</cp:revision>
  <cp:lastPrinted>2015-05-28T14:04:00Z</cp:lastPrinted>
  <dcterms:created xsi:type="dcterms:W3CDTF">2019-02-17T20:42:00Z</dcterms:created>
  <dcterms:modified xsi:type="dcterms:W3CDTF">2019-02-17T21:23:00Z</dcterms:modified>
</cp:coreProperties>
</file>