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251B2" w:rsidRPr="00715F5E" w:rsidTr="00210295">
        <w:trPr>
          <w:trHeight w:val="1985"/>
        </w:trPr>
        <w:tc>
          <w:tcPr>
            <w:tcW w:w="6204" w:type="dxa"/>
            <w:shd w:val="clear" w:color="auto" w:fill="auto"/>
          </w:tcPr>
          <w:p w:rsidR="007251B2" w:rsidRPr="00EF374B" w:rsidRDefault="007251B2" w:rsidP="00EF374B">
            <w:pPr>
              <w:spacing w:line="276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EF374B">
              <w:rPr>
                <w:rFonts w:ascii="Trebuchet MS" w:hAnsi="Trebuchet MS"/>
                <w:b/>
                <w:noProof/>
                <w:sz w:val="20"/>
                <w:szCs w:val="20"/>
              </w:rPr>
              <w:drawing>
                <wp:inline distT="0" distB="0" distL="0" distR="0">
                  <wp:extent cx="1733550" cy="715645"/>
                  <wp:effectExtent l="19050" t="0" r="0" b="0"/>
                  <wp:docPr id="1" name="Рисунок 1" descr="C:\старый\old\14\служебное\kur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старый\old\14\служебное\kur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shd w:val="clear" w:color="auto" w:fill="auto"/>
          </w:tcPr>
          <w:p w:rsidR="007251B2" w:rsidRPr="00EF374B" w:rsidRDefault="007251B2" w:rsidP="00EF374B">
            <w:pPr>
              <w:spacing w:line="276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F374B">
              <w:rPr>
                <w:rFonts w:ascii="Trebuchet MS" w:hAnsi="Trebuchet MS"/>
                <w:sz w:val="20"/>
                <w:szCs w:val="20"/>
              </w:rPr>
              <w:t>Управление информации и общественных связей</w:t>
            </w:r>
          </w:p>
          <w:p w:rsidR="007251B2" w:rsidRPr="00EF374B" w:rsidRDefault="007251B2" w:rsidP="00EF374B">
            <w:pPr>
              <w:spacing w:line="276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F374B">
              <w:rPr>
                <w:rFonts w:ascii="Trebuchet MS" w:hAnsi="Trebuchet MS"/>
                <w:sz w:val="20"/>
                <w:szCs w:val="20"/>
              </w:rPr>
              <w:t>Курской АЭС</w:t>
            </w:r>
          </w:p>
          <w:p w:rsidR="007251B2" w:rsidRPr="00EF374B" w:rsidRDefault="007251B2" w:rsidP="00EF374B">
            <w:pPr>
              <w:spacing w:line="276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F374B">
              <w:rPr>
                <w:rFonts w:ascii="Trebuchet MS" w:hAnsi="Trebuchet MS"/>
                <w:sz w:val="20"/>
                <w:szCs w:val="20"/>
              </w:rPr>
              <w:t>307251, Россия, Курская обл.,</w:t>
            </w:r>
          </w:p>
          <w:p w:rsidR="007251B2" w:rsidRPr="00EF374B" w:rsidRDefault="007251B2" w:rsidP="00EF374B">
            <w:pPr>
              <w:spacing w:line="276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F374B">
              <w:rPr>
                <w:rFonts w:ascii="Trebuchet MS" w:hAnsi="Trebuchet MS"/>
                <w:sz w:val="20"/>
                <w:szCs w:val="20"/>
              </w:rPr>
              <w:t>г. Курчатов, ул. Ленинградская,</w:t>
            </w:r>
          </w:p>
          <w:p w:rsidR="007251B2" w:rsidRPr="00EF374B" w:rsidRDefault="007251B2" w:rsidP="00EF374B">
            <w:pPr>
              <w:spacing w:line="276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F374B">
              <w:rPr>
                <w:rFonts w:ascii="Trebuchet MS" w:hAnsi="Trebuchet MS"/>
                <w:sz w:val="20"/>
                <w:szCs w:val="20"/>
              </w:rPr>
              <w:t>35 Курская АЭС</w:t>
            </w:r>
          </w:p>
          <w:p w:rsidR="007251B2" w:rsidRPr="00EF374B" w:rsidRDefault="007251B2" w:rsidP="00EF374B">
            <w:pPr>
              <w:spacing w:line="276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F374B">
              <w:rPr>
                <w:rFonts w:ascii="Trebuchet MS" w:hAnsi="Trebuchet MS"/>
                <w:sz w:val="20"/>
                <w:szCs w:val="20"/>
              </w:rPr>
              <w:t>Тел/факс: (47131) 4-95-41</w:t>
            </w:r>
          </w:p>
          <w:p w:rsidR="007251B2" w:rsidRPr="00340357" w:rsidRDefault="007251B2" w:rsidP="00EF374B">
            <w:pPr>
              <w:spacing w:line="276" w:lineRule="auto"/>
              <w:contextualSpacing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F374B">
              <w:rPr>
                <w:rFonts w:ascii="Trebuchet MS" w:hAnsi="Trebuchet MS"/>
                <w:sz w:val="20"/>
                <w:szCs w:val="20"/>
                <w:lang w:val="en-US"/>
              </w:rPr>
              <w:t>E</w:t>
            </w:r>
            <w:r w:rsidRPr="00340357">
              <w:rPr>
                <w:rFonts w:ascii="Trebuchet MS" w:hAnsi="Trebuchet MS"/>
                <w:sz w:val="20"/>
                <w:szCs w:val="20"/>
                <w:lang w:val="en-US"/>
              </w:rPr>
              <w:t>-</w:t>
            </w:r>
            <w:r w:rsidRPr="00EF374B">
              <w:rPr>
                <w:rFonts w:ascii="Trebuchet MS" w:hAnsi="Trebuchet MS"/>
                <w:sz w:val="20"/>
                <w:szCs w:val="20"/>
                <w:lang w:val="en-US"/>
              </w:rPr>
              <w:t>mail</w:t>
            </w:r>
            <w:r w:rsidRPr="00340357">
              <w:rPr>
                <w:rFonts w:ascii="Trebuchet MS" w:hAnsi="Trebuchet MS"/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EF374B">
                <w:rPr>
                  <w:rStyle w:val="a3"/>
                  <w:rFonts w:ascii="Trebuchet MS" w:hAnsi="Trebuchet MS"/>
                  <w:sz w:val="20"/>
                  <w:szCs w:val="20"/>
                  <w:lang w:val="en-US"/>
                </w:rPr>
                <w:t>iac</w:t>
              </w:r>
              <w:r w:rsidRPr="00340357">
                <w:rPr>
                  <w:rStyle w:val="a3"/>
                  <w:rFonts w:ascii="Trebuchet MS" w:hAnsi="Trebuchet MS"/>
                  <w:sz w:val="20"/>
                  <w:szCs w:val="20"/>
                  <w:lang w:val="en-US"/>
                </w:rPr>
                <w:t>@</w:t>
              </w:r>
              <w:r w:rsidRPr="00EF374B">
                <w:rPr>
                  <w:rStyle w:val="a3"/>
                  <w:rFonts w:ascii="Trebuchet MS" w:hAnsi="Trebuchet MS"/>
                  <w:sz w:val="20"/>
                  <w:szCs w:val="20"/>
                  <w:lang w:val="en-US"/>
                </w:rPr>
                <w:t>kunpp</w:t>
              </w:r>
              <w:r w:rsidRPr="00340357">
                <w:rPr>
                  <w:rStyle w:val="a3"/>
                  <w:rFonts w:ascii="Trebuchet MS" w:hAnsi="Trebuchet MS"/>
                  <w:sz w:val="20"/>
                  <w:szCs w:val="20"/>
                  <w:lang w:val="en-US"/>
                </w:rPr>
                <w:t>.</w:t>
              </w:r>
              <w:r w:rsidRPr="00EF374B">
                <w:rPr>
                  <w:rStyle w:val="a3"/>
                  <w:rFonts w:ascii="Trebuchet MS" w:hAnsi="Trebuchet MS"/>
                  <w:sz w:val="20"/>
                  <w:szCs w:val="20"/>
                  <w:lang w:val="en-US"/>
                </w:rPr>
                <w:t>ru</w:t>
              </w:r>
            </w:hyperlink>
          </w:p>
          <w:p w:rsidR="007251B2" w:rsidRPr="00EF374B" w:rsidRDefault="00791EFE" w:rsidP="00EF374B">
            <w:pPr>
              <w:spacing w:line="276" w:lineRule="auto"/>
              <w:contextualSpacing/>
              <w:rPr>
                <w:rFonts w:ascii="Trebuchet MS" w:hAnsi="Trebuchet MS"/>
                <w:sz w:val="20"/>
                <w:szCs w:val="20"/>
                <w:lang w:val="en-US"/>
              </w:rPr>
            </w:pPr>
            <w:hyperlink r:id="rId6" w:history="1">
              <w:r w:rsidR="007251B2" w:rsidRPr="00EF374B">
                <w:rPr>
                  <w:rStyle w:val="a3"/>
                  <w:rFonts w:ascii="Trebuchet MS" w:hAnsi="Trebuchet MS"/>
                  <w:sz w:val="20"/>
                  <w:szCs w:val="20"/>
                  <w:lang w:val="en-US"/>
                </w:rPr>
                <w:t>www.rosenergoatom.ru</w:t>
              </w:r>
            </w:hyperlink>
          </w:p>
        </w:tc>
      </w:tr>
    </w:tbl>
    <w:p w:rsidR="007251B2" w:rsidRPr="00EF374B" w:rsidRDefault="007251B2" w:rsidP="00EF374B">
      <w:pPr>
        <w:spacing w:after="60" w:line="276" w:lineRule="auto"/>
        <w:contextualSpacing/>
        <w:jc w:val="both"/>
        <w:rPr>
          <w:rFonts w:ascii="Trebuchet MS" w:hAnsi="Trebuchet MS"/>
          <w:b/>
          <w:sz w:val="20"/>
          <w:szCs w:val="20"/>
        </w:rPr>
      </w:pPr>
      <w:r w:rsidRPr="00EF374B">
        <w:rPr>
          <w:rFonts w:ascii="Trebuchet MS" w:hAnsi="Trebuchet MS"/>
          <w:b/>
          <w:sz w:val="20"/>
          <w:szCs w:val="20"/>
        </w:rPr>
        <w:t>3</w:t>
      </w:r>
      <w:r w:rsidR="00C66FFA">
        <w:rPr>
          <w:rFonts w:ascii="Trebuchet MS" w:hAnsi="Trebuchet MS"/>
          <w:b/>
          <w:sz w:val="20"/>
          <w:szCs w:val="20"/>
        </w:rPr>
        <w:t>1</w:t>
      </w:r>
      <w:r w:rsidRPr="00EF374B">
        <w:rPr>
          <w:rFonts w:ascii="Trebuchet MS" w:hAnsi="Trebuchet MS"/>
          <w:b/>
          <w:sz w:val="20"/>
          <w:szCs w:val="20"/>
        </w:rPr>
        <w:t>.01.2020</w:t>
      </w:r>
    </w:p>
    <w:p w:rsidR="007251B2" w:rsidRPr="00EF374B" w:rsidRDefault="007251B2" w:rsidP="00EF374B">
      <w:pPr>
        <w:spacing w:after="60" w:line="276" w:lineRule="auto"/>
        <w:contextualSpacing/>
        <w:jc w:val="both"/>
        <w:rPr>
          <w:rFonts w:ascii="Trebuchet MS" w:hAnsi="Trebuchet MS"/>
          <w:b/>
          <w:sz w:val="20"/>
          <w:szCs w:val="20"/>
        </w:rPr>
      </w:pPr>
      <w:r w:rsidRPr="00EF374B">
        <w:rPr>
          <w:rFonts w:ascii="Trebuchet MS" w:hAnsi="Trebuchet MS"/>
          <w:b/>
          <w:sz w:val="20"/>
          <w:szCs w:val="20"/>
        </w:rPr>
        <w:t>ПРЕСС-РЕЛИЗ</w:t>
      </w:r>
    </w:p>
    <w:p w:rsidR="008610E5" w:rsidRPr="00AD49A2" w:rsidRDefault="0046630B" w:rsidP="00EF374B">
      <w:pPr>
        <w:spacing w:before="100" w:beforeAutospacing="1" w:line="276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Р</w:t>
      </w:r>
      <w:r w:rsidRPr="00AD49A2">
        <w:rPr>
          <w:rFonts w:ascii="Trebuchet MS" w:hAnsi="Trebuchet MS"/>
          <w:b/>
          <w:color w:val="000000"/>
          <w:sz w:val="20"/>
          <w:szCs w:val="20"/>
        </w:rPr>
        <w:t>еализа</w:t>
      </w:r>
      <w:r>
        <w:rPr>
          <w:rFonts w:ascii="Trebuchet MS" w:hAnsi="Trebuchet MS"/>
          <w:b/>
          <w:color w:val="000000"/>
          <w:sz w:val="20"/>
          <w:szCs w:val="20"/>
        </w:rPr>
        <w:t>ция</w:t>
      </w:r>
      <w:r w:rsidR="00715F5E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940C18">
        <w:rPr>
          <w:rFonts w:ascii="Trebuchet MS" w:hAnsi="Trebuchet MS"/>
          <w:b/>
          <w:color w:val="000000"/>
          <w:sz w:val="20"/>
          <w:szCs w:val="20"/>
        </w:rPr>
        <w:t xml:space="preserve">в 2019 году </w:t>
      </w:r>
      <w:r w:rsidR="00791EFE">
        <w:rPr>
          <w:rFonts w:ascii="Trebuchet MS" w:hAnsi="Trebuchet MS"/>
          <w:b/>
          <w:color w:val="000000"/>
          <w:sz w:val="20"/>
          <w:szCs w:val="20"/>
        </w:rPr>
        <w:t>«бережливых</w:t>
      </w:r>
      <w:r w:rsidR="00BC13CD">
        <w:rPr>
          <w:rFonts w:ascii="Trebuchet MS" w:hAnsi="Trebuchet MS"/>
          <w:b/>
          <w:color w:val="000000"/>
          <w:sz w:val="20"/>
          <w:szCs w:val="20"/>
        </w:rPr>
        <w:t xml:space="preserve"> технологий</w:t>
      </w:r>
      <w:r w:rsidR="00791EFE">
        <w:rPr>
          <w:rFonts w:ascii="Trebuchet MS" w:hAnsi="Trebuchet MS"/>
          <w:b/>
          <w:color w:val="000000"/>
          <w:sz w:val="20"/>
          <w:szCs w:val="20"/>
        </w:rPr>
        <w:t>»</w:t>
      </w:r>
      <w:bookmarkStart w:id="0" w:name="_GoBack"/>
      <w:bookmarkEnd w:id="0"/>
      <w:r w:rsidR="00340357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080E2E">
        <w:rPr>
          <w:rFonts w:ascii="Trebuchet MS" w:hAnsi="Trebuchet MS"/>
          <w:b/>
          <w:color w:val="000000"/>
          <w:sz w:val="20"/>
          <w:szCs w:val="20"/>
        </w:rPr>
        <w:t>принесла Курской АЭС э</w:t>
      </w:r>
      <w:r w:rsidR="00080E2E" w:rsidRPr="00AD49A2">
        <w:rPr>
          <w:rFonts w:ascii="Trebuchet MS" w:hAnsi="Trebuchet MS"/>
          <w:b/>
          <w:color w:val="000000"/>
          <w:sz w:val="20"/>
          <w:szCs w:val="20"/>
        </w:rPr>
        <w:t>кономический эффект</w:t>
      </w:r>
      <w:r w:rsidR="00340357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9A65AC">
        <w:rPr>
          <w:rFonts w:ascii="Trebuchet MS" w:hAnsi="Trebuchet MS"/>
          <w:b/>
          <w:color w:val="000000"/>
          <w:sz w:val="20"/>
          <w:szCs w:val="20"/>
        </w:rPr>
        <w:t>с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выше </w:t>
      </w:r>
      <w:r w:rsidR="00D623B9" w:rsidRPr="00AD49A2">
        <w:rPr>
          <w:rFonts w:ascii="Trebuchet MS" w:hAnsi="Trebuchet MS"/>
          <w:b/>
          <w:color w:val="000000"/>
          <w:sz w:val="20"/>
          <w:szCs w:val="20"/>
        </w:rPr>
        <w:t>6 млн рублей</w:t>
      </w:r>
    </w:p>
    <w:p w:rsidR="00BC13CD" w:rsidRDefault="00BC13CD" w:rsidP="00BC13CD">
      <w:pPr>
        <w:spacing w:before="100" w:beforeAutospacing="1"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Наибольший вклад в экономический эффект внесли бережливые решения в ходе ремонтной кампании и бухгалтерской деятельности.</w:t>
      </w:r>
      <w:r w:rsidR="00340357"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t>В общей сложности в 2019 году на Курской АЭС реализовано 26 таких проектов. К</w:t>
      </w:r>
      <w:r w:rsidRPr="00AF558F">
        <w:rPr>
          <w:rFonts w:ascii="Trebuchet MS" w:hAnsi="Trebuchet MS"/>
          <w:sz w:val="20"/>
          <w:szCs w:val="20"/>
        </w:rPr>
        <w:t>ультура бережливого производства и система непрерывного совершенствования</w:t>
      </w:r>
      <w:r w:rsidR="0034035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– основные задачи производственной системы Росатома (ПСР) направленные на обеспечение</w:t>
      </w:r>
      <w:r w:rsidRPr="00AF558F">
        <w:rPr>
          <w:rFonts w:ascii="Trebuchet MS" w:hAnsi="Trebuchet MS"/>
          <w:sz w:val="20"/>
          <w:szCs w:val="20"/>
        </w:rPr>
        <w:t xml:space="preserve"> конкурентного преимущества</w:t>
      </w:r>
      <w:r>
        <w:rPr>
          <w:rFonts w:ascii="Trebuchet MS" w:hAnsi="Trebuchet MS"/>
          <w:sz w:val="20"/>
          <w:szCs w:val="20"/>
        </w:rPr>
        <w:t>.</w:t>
      </w:r>
    </w:p>
    <w:p w:rsidR="00BC13CD" w:rsidRDefault="00BC13CD" w:rsidP="00EF374B">
      <w:pPr>
        <w:spacing w:before="100" w:beforeAutospacing="1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Активно внедрять принципы бережливого производства Курская АЭС стала с 2016 года. В 2019 предприятию присвоен статус «ПСР-лидера» по итогам работы за 2018 год.</w:t>
      </w:r>
    </w:p>
    <w:p w:rsidR="007251B2" w:rsidRPr="00AF558F" w:rsidRDefault="007251B2" w:rsidP="00EF374B">
      <w:pPr>
        <w:spacing w:before="100" w:beforeAutospacing="1"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F374B">
        <w:rPr>
          <w:rFonts w:ascii="Trebuchet MS" w:hAnsi="Trebuchet MS"/>
          <w:color w:val="000000"/>
          <w:sz w:val="20"/>
          <w:szCs w:val="20"/>
        </w:rPr>
        <w:t>Высокий уровень развития п</w:t>
      </w:r>
      <w:r w:rsidR="00BC13CD">
        <w:rPr>
          <w:rFonts w:ascii="Trebuchet MS" w:hAnsi="Trebuchet MS"/>
          <w:color w:val="000000"/>
          <w:sz w:val="20"/>
          <w:szCs w:val="20"/>
        </w:rPr>
        <w:t>роизводственной системы</w:t>
      </w:r>
      <w:r w:rsidRPr="00EF374B">
        <w:rPr>
          <w:rFonts w:ascii="Trebuchet MS" w:hAnsi="Trebuchet MS"/>
          <w:color w:val="000000"/>
          <w:sz w:val="20"/>
          <w:szCs w:val="20"/>
        </w:rPr>
        <w:t xml:space="preserve"> на Курской АЭС подтвердила и </w:t>
      </w:r>
      <w:r w:rsidR="00BC13CD">
        <w:rPr>
          <w:rFonts w:ascii="Trebuchet MS" w:hAnsi="Trebuchet MS"/>
          <w:color w:val="000000"/>
          <w:sz w:val="20"/>
          <w:szCs w:val="20"/>
        </w:rPr>
        <w:t xml:space="preserve">состоявшаяся на станции </w:t>
      </w:r>
      <w:r w:rsidR="00BC13CD" w:rsidRPr="00EF374B">
        <w:rPr>
          <w:rFonts w:ascii="Trebuchet MS" w:hAnsi="Trebuchet MS"/>
          <w:color w:val="000000"/>
          <w:sz w:val="20"/>
          <w:szCs w:val="20"/>
        </w:rPr>
        <w:t>партнерская проверка</w:t>
      </w:r>
      <w:r w:rsidR="00BC13CD">
        <w:rPr>
          <w:rFonts w:ascii="Trebuchet MS" w:hAnsi="Trebuchet MS"/>
          <w:color w:val="000000"/>
          <w:sz w:val="20"/>
          <w:szCs w:val="20"/>
        </w:rPr>
        <w:t xml:space="preserve"> качества развертывания ПСР.</w:t>
      </w:r>
    </w:p>
    <w:p w:rsidR="007251B2" w:rsidRPr="00EF374B" w:rsidRDefault="007251B2" w:rsidP="00EF374B">
      <w:pPr>
        <w:shd w:val="clear" w:color="auto" w:fill="FFFFFF"/>
        <w:spacing w:before="100" w:beforeAutospacing="1"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F374B">
        <w:rPr>
          <w:rFonts w:ascii="Trebuchet MS" w:hAnsi="Trebuchet MS"/>
          <w:color w:val="000000"/>
          <w:sz w:val="20"/>
          <w:szCs w:val="20"/>
        </w:rPr>
        <w:t>«Регулярные партнерские проверки развития ПСР, полезны для нашей станции – отметил заместитель главного инженера по производственно-техническому обеспечению и качеству Курской АЭС Александр Семченко. – Получаем ценные рекомендации коллег, помогающие эффективно применять инструменты системы бережливого производства. В конечном итоге это помогает добиваться высоких производственных результатов, развивать культуру безопасности».</w:t>
      </w:r>
    </w:p>
    <w:p w:rsidR="007251B2" w:rsidRPr="00EF374B" w:rsidRDefault="007251B2" w:rsidP="00EF374B">
      <w:pPr>
        <w:shd w:val="clear" w:color="auto" w:fill="FFFFFF"/>
        <w:tabs>
          <w:tab w:val="left" w:pos="1644"/>
        </w:tabs>
        <w:spacing w:before="100" w:beforeAutospacing="1"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F374B">
        <w:rPr>
          <w:rFonts w:ascii="Trebuchet MS" w:hAnsi="Trebuchet MS"/>
          <w:color w:val="000000"/>
          <w:sz w:val="20"/>
          <w:szCs w:val="20"/>
        </w:rPr>
        <w:t xml:space="preserve">В составе команды экспертов во главе с директором Смоленской АЭС Павлом </w:t>
      </w:r>
      <w:proofErr w:type="spellStart"/>
      <w:r w:rsidRPr="00EF374B">
        <w:rPr>
          <w:rFonts w:ascii="Trebuchet MS" w:hAnsi="Trebuchet MS"/>
          <w:color w:val="000000"/>
          <w:sz w:val="20"/>
          <w:szCs w:val="20"/>
        </w:rPr>
        <w:t>Лубенским</w:t>
      </w:r>
      <w:proofErr w:type="spellEnd"/>
      <w:r w:rsidRPr="00EF374B">
        <w:rPr>
          <w:rFonts w:ascii="Trebuchet MS" w:hAnsi="Trebuchet MS"/>
          <w:color w:val="000000"/>
          <w:sz w:val="20"/>
          <w:szCs w:val="20"/>
        </w:rPr>
        <w:t xml:space="preserve"> работали специалисты АО «ПСР», АНО «Корпоративная Академия Росатома», АО «Концерн Росэнергоатом», Калининской и Смоленской АЭС.</w:t>
      </w:r>
    </w:p>
    <w:p w:rsidR="004858AB" w:rsidRDefault="007251B2" w:rsidP="004858AB">
      <w:pPr>
        <w:shd w:val="clear" w:color="auto" w:fill="FFFFFF"/>
        <w:tabs>
          <w:tab w:val="left" w:pos="1644"/>
        </w:tabs>
        <w:spacing w:before="100" w:beforeAutospacing="1"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F374B">
        <w:rPr>
          <w:rFonts w:ascii="Trebuchet MS" w:hAnsi="Trebuchet MS"/>
          <w:color w:val="000000"/>
          <w:sz w:val="20"/>
          <w:szCs w:val="20"/>
        </w:rPr>
        <w:t xml:space="preserve">Эксперты проанализировали </w:t>
      </w:r>
      <w:r w:rsidR="00BC13CD">
        <w:rPr>
          <w:rFonts w:ascii="Trebuchet MS" w:hAnsi="Trebuchet MS"/>
          <w:color w:val="000000"/>
          <w:sz w:val="20"/>
          <w:szCs w:val="20"/>
        </w:rPr>
        <w:t xml:space="preserve">такие </w:t>
      </w:r>
      <w:r w:rsidR="00E12A4C">
        <w:rPr>
          <w:rFonts w:ascii="Trebuchet MS" w:hAnsi="Trebuchet MS"/>
          <w:color w:val="000000"/>
          <w:sz w:val="20"/>
          <w:szCs w:val="20"/>
        </w:rPr>
        <w:t>области</w:t>
      </w:r>
      <w:r w:rsidR="00915054">
        <w:rPr>
          <w:rFonts w:ascii="Trebuchet MS" w:hAnsi="Trebuchet MS"/>
          <w:color w:val="000000"/>
          <w:sz w:val="20"/>
          <w:szCs w:val="20"/>
        </w:rPr>
        <w:t xml:space="preserve"> деятельности станции, обеспечивающие безопасную выра</w:t>
      </w:r>
      <w:r w:rsidR="00E12A4C">
        <w:rPr>
          <w:rFonts w:ascii="Trebuchet MS" w:hAnsi="Trebuchet MS"/>
          <w:color w:val="000000"/>
          <w:sz w:val="20"/>
          <w:szCs w:val="20"/>
        </w:rPr>
        <w:t>ботку электроэнергии,</w:t>
      </w:r>
      <w:r w:rsidR="00340357">
        <w:rPr>
          <w:rFonts w:ascii="Trebuchet MS" w:hAnsi="Trebuchet MS"/>
          <w:color w:val="000000"/>
          <w:sz w:val="20"/>
          <w:szCs w:val="20"/>
        </w:rPr>
        <w:t xml:space="preserve"> </w:t>
      </w:r>
      <w:r w:rsidR="00BC13CD">
        <w:rPr>
          <w:rFonts w:ascii="Trebuchet MS" w:hAnsi="Trebuchet MS"/>
          <w:color w:val="000000"/>
          <w:sz w:val="20"/>
          <w:szCs w:val="20"/>
        </w:rPr>
        <w:t>как</w:t>
      </w:r>
      <w:r w:rsidRPr="00EF374B">
        <w:rPr>
          <w:rFonts w:ascii="Trebuchet MS" w:hAnsi="Trebuchet MS"/>
          <w:color w:val="000000"/>
          <w:sz w:val="20"/>
          <w:szCs w:val="20"/>
        </w:rPr>
        <w:t xml:space="preserve"> «</w:t>
      </w:r>
      <w:r w:rsidRPr="00EF374B">
        <w:rPr>
          <w:rFonts w:ascii="Trebuchet MS" w:hAnsi="Trebuchet MS"/>
          <w:color w:val="000000"/>
          <w:sz w:val="20"/>
          <w:szCs w:val="20"/>
          <w:lang w:eastAsia="ja-JP"/>
        </w:rPr>
        <w:t>Техническое обслуживание и ремонт», «</w:t>
      </w:r>
      <w:r w:rsidRPr="00EF374B">
        <w:rPr>
          <w:rFonts w:ascii="Trebuchet MS" w:hAnsi="Trebuchet MS"/>
          <w:color w:val="000000"/>
          <w:sz w:val="20"/>
          <w:szCs w:val="20"/>
        </w:rPr>
        <w:t>Управление ресурсными характеристиками»</w:t>
      </w:r>
      <w:r w:rsidRPr="00EF374B">
        <w:rPr>
          <w:rFonts w:ascii="Trebuchet MS" w:hAnsi="Trebuchet MS"/>
          <w:color w:val="000000"/>
          <w:sz w:val="20"/>
          <w:szCs w:val="20"/>
          <w:lang w:eastAsia="ja-JP"/>
        </w:rPr>
        <w:t>,</w:t>
      </w:r>
      <w:r w:rsidR="00E12A4C">
        <w:rPr>
          <w:rFonts w:ascii="Trebuchet MS" w:hAnsi="Trebuchet MS"/>
          <w:color w:val="000000"/>
          <w:sz w:val="20"/>
          <w:szCs w:val="20"/>
          <w:lang w:eastAsia="ja-JP"/>
        </w:rPr>
        <w:t xml:space="preserve"> «Обращение с ядерным топливом».</w:t>
      </w:r>
      <w:r w:rsidR="00340357">
        <w:rPr>
          <w:rFonts w:ascii="Trebuchet MS" w:hAnsi="Trebuchet MS"/>
          <w:color w:val="000000"/>
          <w:sz w:val="20"/>
          <w:szCs w:val="20"/>
          <w:lang w:eastAsia="ja-JP"/>
        </w:rPr>
        <w:t xml:space="preserve"> </w:t>
      </w:r>
      <w:r w:rsidR="00E12A4C">
        <w:rPr>
          <w:rFonts w:ascii="Trebuchet MS" w:hAnsi="Trebuchet MS"/>
          <w:color w:val="000000"/>
          <w:sz w:val="20"/>
          <w:szCs w:val="20"/>
          <w:lang w:eastAsia="ja-JP"/>
        </w:rPr>
        <w:t xml:space="preserve">Также партнеры </w:t>
      </w:r>
      <w:r w:rsidRPr="00EF374B">
        <w:rPr>
          <w:rFonts w:ascii="Trebuchet MS" w:hAnsi="Trebuchet MS"/>
          <w:color w:val="000000"/>
          <w:sz w:val="20"/>
          <w:szCs w:val="20"/>
          <w:lang w:eastAsia="ja-JP"/>
        </w:rPr>
        <w:t>рассмотрели работу по направлениям «Обучение», «Развитие поставщиков», «</w:t>
      </w:r>
      <w:r w:rsidRPr="00EF374B">
        <w:rPr>
          <w:rFonts w:ascii="Trebuchet MS" w:hAnsi="Trebuchet MS"/>
          <w:color w:val="000000"/>
          <w:sz w:val="20"/>
          <w:szCs w:val="20"/>
        </w:rPr>
        <w:t xml:space="preserve">ПСР-инжиниринг» и др. По всем индикаторам развертывания </w:t>
      </w:r>
      <w:r w:rsidR="00BC13CD">
        <w:rPr>
          <w:rFonts w:ascii="Trebuchet MS" w:hAnsi="Trebuchet MS"/>
          <w:color w:val="000000"/>
          <w:sz w:val="20"/>
          <w:szCs w:val="20"/>
        </w:rPr>
        <w:t>производственной системы</w:t>
      </w:r>
      <w:r w:rsidRPr="00EF374B">
        <w:rPr>
          <w:rFonts w:ascii="Trebuchet MS" w:hAnsi="Trebuchet MS"/>
          <w:color w:val="000000"/>
          <w:sz w:val="20"/>
          <w:szCs w:val="20"/>
        </w:rPr>
        <w:t xml:space="preserve"> Курская АЭС получила зеленую метку – знак отличного состояния.</w:t>
      </w:r>
    </w:p>
    <w:p w:rsidR="00BC13CD" w:rsidRDefault="00BC13CD" w:rsidP="004858AB">
      <w:pPr>
        <w:shd w:val="clear" w:color="auto" w:fill="FFFFFF"/>
        <w:tabs>
          <w:tab w:val="left" w:pos="1644"/>
        </w:tabs>
        <w:spacing w:before="100" w:beforeAutospacing="1" w:line="276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:rsidR="007251B2" w:rsidRPr="00EF374B" w:rsidRDefault="007251B2" w:rsidP="00EF374B">
      <w:pPr>
        <w:shd w:val="clear" w:color="auto" w:fill="FFFFFF"/>
        <w:spacing w:before="100" w:beforeAutospacing="1" w:line="276" w:lineRule="auto"/>
        <w:jc w:val="both"/>
        <w:rPr>
          <w:rFonts w:ascii="Trebuchet MS" w:hAnsi="Trebuchet MS"/>
          <w:color w:val="000000"/>
          <w:sz w:val="20"/>
          <w:szCs w:val="20"/>
          <w:lang w:eastAsia="ja-JP"/>
        </w:rPr>
      </w:pPr>
      <w:r w:rsidRPr="00EF374B">
        <w:rPr>
          <w:rFonts w:ascii="Trebuchet MS" w:hAnsi="Trebuchet MS"/>
          <w:i/>
          <w:color w:val="000000"/>
          <w:sz w:val="20"/>
          <w:szCs w:val="20"/>
        </w:rPr>
        <w:t>В настоящее время энергоблоки №№ 2, 3, 4 Курской АЭС работают на мощности, установленной диспетчерским графиком. Энергоблок № 1 в среднем планово-предупредительном ремонте.</w:t>
      </w:r>
    </w:p>
    <w:p w:rsidR="007251B2" w:rsidRPr="00EF374B" w:rsidRDefault="007251B2" w:rsidP="00EF374B">
      <w:pPr>
        <w:spacing w:before="100" w:beforeAutospacing="1" w:line="276" w:lineRule="auto"/>
        <w:jc w:val="both"/>
        <w:rPr>
          <w:rFonts w:ascii="Trebuchet MS" w:hAnsi="Trebuchet MS"/>
          <w:i/>
          <w:color w:val="000000"/>
          <w:sz w:val="20"/>
          <w:szCs w:val="20"/>
        </w:rPr>
      </w:pPr>
      <w:r w:rsidRPr="00EF374B">
        <w:rPr>
          <w:rFonts w:ascii="Trebuchet MS" w:hAnsi="Trebuchet MS"/>
          <w:i/>
          <w:color w:val="000000"/>
          <w:sz w:val="20"/>
          <w:szCs w:val="20"/>
        </w:rPr>
        <w:t>Радиационный фон на Курской АЭС и в районе ее расположения находится на уровне, соответствующем нормальной эксплуатации энергоблоков, и не превышает естественных фоновых значений.</w:t>
      </w:r>
    </w:p>
    <w:p w:rsidR="007251B2" w:rsidRPr="00EF374B" w:rsidRDefault="007251B2" w:rsidP="00EF374B">
      <w:pPr>
        <w:spacing w:before="100" w:beforeAutospacing="1" w:line="276" w:lineRule="auto"/>
        <w:jc w:val="both"/>
        <w:rPr>
          <w:rFonts w:ascii="Trebuchet MS" w:hAnsi="Trebuchet MS"/>
          <w:i/>
          <w:color w:val="000000"/>
          <w:sz w:val="20"/>
          <w:szCs w:val="20"/>
        </w:rPr>
      </w:pPr>
      <w:r w:rsidRPr="00EF374B">
        <w:rPr>
          <w:rFonts w:ascii="Trebuchet MS" w:hAnsi="Trebuchet MS"/>
          <w:i/>
          <w:color w:val="000000"/>
          <w:sz w:val="20"/>
          <w:szCs w:val="20"/>
        </w:rPr>
        <w:lastRenderedPageBreak/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7" w:history="1">
        <w:r w:rsidRPr="00EF374B">
          <w:rPr>
            <w:rStyle w:val="a3"/>
            <w:rFonts w:ascii="Trebuchet MS" w:hAnsi="Trebuchet MS"/>
            <w:i/>
            <w:color w:val="000000"/>
            <w:sz w:val="20"/>
            <w:szCs w:val="20"/>
          </w:rPr>
          <w:t>www.russianatom.ru</w:t>
        </w:r>
      </w:hyperlink>
      <w:r w:rsidRPr="00EF374B">
        <w:rPr>
          <w:rFonts w:ascii="Trebuchet MS" w:hAnsi="Trebuchet MS"/>
          <w:i/>
          <w:color w:val="000000"/>
          <w:sz w:val="20"/>
          <w:szCs w:val="20"/>
        </w:rPr>
        <w:t>.</w:t>
      </w:r>
    </w:p>
    <w:p w:rsidR="007251B2" w:rsidRPr="00EF374B" w:rsidRDefault="007251B2" w:rsidP="00EF374B">
      <w:pPr>
        <w:spacing w:before="100" w:beforeAutospacing="1" w:line="276" w:lineRule="auto"/>
        <w:jc w:val="both"/>
        <w:rPr>
          <w:rFonts w:ascii="Trebuchet MS" w:hAnsi="Trebuchet MS"/>
          <w:i/>
          <w:iCs/>
          <w:color w:val="000000"/>
          <w:sz w:val="20"/>
          <w:szCs w:val="20"/>
        </w:rPr>
      </w:pPr>
      <w:r w:rsidRPr="00EF374B">
        <w:rPr>
          <w:rFonts w:ascii="Trebuchet MS" w:hAnsi="Trebuchet MS"/>
          <w:i/>
          <w:iCs/>
          <w:color w:val="000000"/>
          <w:sz w:val="20"/>
          <w:szCs w:val="20"/>
        </w:rPr>
        <w:t>Курская АЭС - крупнейший в Среднерусском Черноземье генерирующий источник электроэнергии. Курская АЭС в составе АО «Концерн Росэнергоатом» входит в крупнейший дивизион Госкорпорации «Росатом» - электроэнергетический. Станция расположена в 40 км юго-западнее г. Курска на левом берегу реки Сейм. На АЭС эксплуатируются четыре энергоблока с канальными реакторами РБМК-1000 общей мощностью 4 ГВт. Энергоблоки станции были подключены к единой энергетической системе страны в 1976, 1979, 1983 и 1985 гг. В 1994-2009 гг. все действующие энергоблоки прошли глубокую техническую модернизацию.</w:t>
      </w:r>
    </w:p>
    <w:p w:rsidR="007251B2" w:rsidRPr="00EF374B" w:rsidRDefault="007251B2" w:rsidP="00EF374B">
      <w:pPr>
        <w:spacing w:before="100" w:beforeAutospacing="1" w:line="276" w:lineRule="auto"/>
        <w:jc w:val="both"/>
        <w:rPr>
          <w:rFonts w:ascii="Trebuchet MS" w:hAnsi="Trebuchet MS"/>
          <w:i/>
          <w:color w:val="000000"/>
          <w:sz w:val="20"/>
          <w:szCs w:val="20"/>
        </w:rPr>
      </w:pPr>
      <w:r w:rsidRPr="00EF374B">
        <w:rPr>
          <w:rFonts w:ascii="Trebuchet MS" w:hAnsi="Trebuchet MS"/>
          <w:i/>
          <w:iCs/>
          <w:color w:val="000000"/>
          <w:sz w:val="20"/>
          <w:szCs w:val="20"/>
        </w:rPr>
        <w:t>В настоящее время идет сооружение замещающих мощностей по проекту ВВЭР-ТОИ.</w:t>
      </w:r>
    </w:p>
    <w:p w:rsidR="00373855" w:rsidRPr="00EF374B" w:rsidRDefault="007251B2" w:rsidP="00EF374B">
      <w:pPr>
        <w:spacing w:before="100" w:beforeAutospacing="1" w:line="276" w:lineRule="auto"/>
        <w:ind w:left="357"/>
        <w:jc w:val="right"/>
        <w:rPr>
          <w:rFonts w:ascii="Trebuchet MS" w:hAnsi="Trebuchet MS"/>
          <w:b/>
          <w:color w:val="000000"/>
          <w:sz w:val="20"/>
          <w:szCs w:val="20"/>
        </w:rPr>
      </w:pPr>
      <w:r w:rsidRPr="00EF374B">
        <w:rPr>
          <w:rFonts w:ascii="Trebuchet MS" w:hAnsi="Trebuchet MS"/>
          <w:b/>
          <w:color w:val="000000"/>
          <w:sz w:val="20"/>
          <w:szCs w:val="20"/>
        </w:rPr>
        <w:t>Управление информации и общественных связей Курской АЭС</w:t>
      </w:r>
    </w:p>
    <w:sectPr w:rsidR="00373855" w:rsidRPr="00EF374B" w:rsidSect="0037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1B2"/>
    <w:rsid w:val="00003454"/>
    <w:rsid w:val="000441A5"/>
    <w:rsid w:val="00080E2E"/>
    <w:rsid w:val="000D01DE"/>
    <w:rsid w:val="000E6547"/>
    <w:rsid w:val="001C0C1F"/>
    <w:rsid w:val="001C474B"/>
    <w:rsid w:val="00270832"/>
    <w:rsid w:val="002A18E4"/>
    <w:rsid w:val="002B2BC7"/>
    <w:rsid w:val="002C5E84"/>
    <w:rsid w:val="00340357"/>
    <w:rsid w:val="00340DC6"/>
    <w:rsid w:val="00346ADD"/>
    <w:rsid w:val="00373855"/>
    <w:rsid w:val="00386F3C"/>
    <w:rsid w:val="00423F5B"/>
    <w:rsid w:val="0046630B"/>
    <w:rsid w:val="004858AB"/>
    <w:rsid w:val="004F562B"/>
    <w:rsid w:val="00524FAA"/>
    <w:rsid w:val="00556397"/>
    <w:rsid w:val="0062662C"/>
    <w:rsid w:val="006F57A2"/>
    <w:rsid w:val="00715F5E"/>
    <w:rsid w:val="007251B2"/>
    <w:rsid w:val="007822C9"/>
    <w:rsid w:val="00791EFE"/>
    <w:rsid w:val="007E7B4A"/>
    <w:rsid w:val="008610E5"/>
    <w:rsid w:val="008A6924"/>
    <w:rsid w:val="008C0C17"/>
    <w:rsid w:val="008C6DCD"/>
    <w:rsid w:val="00915054"/>
    <w:rsid w:val="00940C18"/>
    <w:rsid w:val="00981814"/>
    <w:rsid w:val="009A65AC"/>
    <w:rsid w:val="009C76C8"/>
    <w:rsid w:val="00A56A6F"/>
    <w:rsid w:val="00A608AB"/>
    <w:rsid w:val="00A772BC"/>
    <w:rsid w:val="00AD49A2"/>
    <w:rsid w:val="00AF558F"/>
    <w:rsid w:val="00BC13CD"/>
    <w:rsid w:val="00C0714E"/>
    <w:rsid w:val="00C66FFA"/>
    <w:rsid w:val="00D623B9"/>
    <w:rsid w:val="00DC028F"/>
    <w:rsid w:val="00DF2138"/>
    <w:rsid w:val="00E12A4C"/>
    <w:rsid w:val="00E63F59"/>
    <w:rsid w:val="00E8519F"/>
    <w:rsid w:val="00E92E90"/>
    <w:rsid w:val="00EE00BC"/>
    <w:rsid w:val="00EF374B"/>
    <w:rsid w:val="00FB4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E2021-F707-458E-85C1-0BC6F7F4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1B2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51B2"/>
    <w:rPr>
      <w:color w:val="0000FF"/>
      <w:u w:val="single"/>
    </w:rPr>
  </w:style>
  <w:style w:type="character" w:styleId="a4">
    <w:name w:val="Emphasis"/>
    <w:qFormat/>
    <w:rsid w:val="00BC1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ssianato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energoatom.ru" TargetMode="External"/><Relationship Id="rId5" Type="http://schemas.openxmlformats.org/officeDocument/2006/relationships/hyperlink" Target="mailto:iac@kunpp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</dc:creator>
  <cp:lastModifiedBy>Бородина Оксана</cp:lastModifiedBy>
  <cp:revision>5</cp:revision>
  <dcterms:created xsi:type="dcterms:W3CDTF">2020-01-31T11:08:00Z</dcterms:created>
  <dcterms:modified xsi:type="dcterms:W3CDTF">2020-01-31T11:49:00Z</dcterms:modified>
</cp:coreProperties>
</file>