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70" w:rsidRPr="00B11070" w:rsidRDefault="00B11070" w:rsidP="00B11070">
      <w:pPr>
        <w:spacing w:after="240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B11070">
        <w:rPr>
          <w:rFonts w:ascii="Times New Roman" w:hAnsi="Times New Roman"/>
          <w:b/>
          <w:sz w:val="24"/>
          <w:szCs w:val="24"/>
        </w:rPr>
        <w:t xml:space="preserve">«Балтийский лизинг» продолжает принимать заявки на условиях программ </w:t>
      </w:r>
      <w:proofErr w:type="spellStart"/>
      <w:r w:rsidRPr="00B11070">
        <w:rPr>
          <w:rFonts w:ascii="Times New Roman" w:hAnsi="Times New Roman"/>
          <w:b/>
          <w:sz w:val="24"/>
          <w:szCs w:val="24"/>
        </w:rPr>
        <w:t>Минпромторга</w:t>
      </w:r>
      <w:proofErr w:type="spellEnd"/>
      <w:r w:rsidRPr="00B11070">
        <w:rPr>
          <w:rFonts w:ascii="Times New Roman" w:hAnsi="Times New Roman"/>
          <w:b/>
          <w:sz w:val="24"/>
          <w:szCs w:val="24"/>
        </w:rPr>
        <w:t xml:space="preserve"> РФ</w:t>
      </w:r>
    </w:p>
    <w:p w:rsidR="00B11070" w:rsidRPr="00B11070" w:rsidRDefault="00D0751B" w:rsidP="00B11070">
      <w:pPr>
        <w:spacing w:after="240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B11070">
        <w:rPr>
          <w:rFonts w:ascii="Times New Roman" w:hAnsi="Times New Roman"/>
          <w:b/>
          <w:sz w:val="24"/>
          <w:szCs w:val="24"/>
        </w:rPr>
        <w:t>С</w:t>
      </w:r>
      <w:r w:rsidR="00763043" w:rsidRPr="00B11070">
        <w:rPr>
          <w:rFonts w:ascii="Times New Roman" w:hAnsi="Times New Roman"/>
          <w:b/>
          <w:sz w:val="24"/>
          <w:szCs w:val="24"/>
        </w:rPr>
        <w:t xml:space="preserve">анкт-Петербург, </w:t>
      </w:r>
      <w:r w:rsidR="00B11070" w:rsidRPr="00B11070">
        <w:rPr>
          <w:rFonts w:ascii="Times New Roman" w:hAnsi="Times New Roman"/>
          <w:b/>
          <w:sz w:val="24"/>
          <w:szCs w:val="24"/>
        </w:rPr>
        <w:t>12 января</w:t>
      </w:r>
      <w:r w:rsidR="000F62C2" w:rsidRPr="00B11070">
        <w:rPr>
          <w:rFonts w:ascii="Times New Roman" w:hAnsi="Times New Roman"/>
          <w:b/>
          <w:sz w:val="24"/>
          <w:szCs w:val="24"/>
        </w:rPr>
        <w:t xml:space="preserve"> </w:t>
      </w:r>
      <w:r w:rsidR="00B11070">
        <w:rPr>
          <w:rFonts w:ascii="Times New Roman" w:hAnsi="Times New Roman"/>
          <w:b/>
          <w:sz w:val="24"/>
          <w:szCs w:val="24"/>
        </w:rPr>
        <w:t>2021</w:t>
      </w:r>
      <w:r w:rsidR="00763043" w:rsidRPr="00B11070">
        <w:rPr>
          <w:rFonts w:ascii="Times New Roman" w:hAnsi="Times New Roman"/>
          <w:b/>
          <w:sz w:val="24"/>
          <w:szCs w:val="24"/>
        </w:rPr>
        <w:t xml:space="preserve"> года.</w:t>
      </w:r>
      <w:r w:rsidR="00763043" w:rsidRPr="00B11070">
        <w:rPr>
          <w:rFonts w:ascii="Times New Roman" w:hAnsi="Times New Roman"/>
          <w:sz w:val="24"/>
          <w:szCs w:val="24"/>
        </w:rPr>
        <w:t xml:space="preserve"> </w:t>
      </w:r>
      <w:r w:rsidR="00B11070" w:rsidRPr="00B11070">
        <w:rPr>
          <w:rFonts w:ascii="Times New Roman" w:hAnsi="Times New Roman"/>
          <w:sz w:val="24"/>
          <w:szCs w:val="24"/>
        </w:rPr>
        <w:t xml:space="preserve">Клиенты «Балтийского лизинга» уже сейчас могут подавать заявки на приобретение специальной техники отечественного производства на </w:t>
      </w:r>
      <w:hyperlink r:id="rId8" w:history="1">
        <w:r w:rsidR="00B11070" w:rsidRPr="00155891">
          <w:rPr>
            <w:rStyle w:val="a9"/>
            <w:rFonts w:ascii="Times New Roman" w:hAnsi="Times New Roman"/>
            <w:sz w:val="24"/>
            <w:szCs w:val="24"/>
          </w:rPr>
          <w:t>условиях программы субсидирования</w:t>
        </w:r>
      </w:hyperlink>
      <w:r w:rsidR="00B11070" w:rsidRPr="00B11070">
        <w:rPr>
          <w:rFonts w:ascii="Times New Roman" w:hAnsi="Times New Roman"/>
          <w:sz w:val="24"/>
          <w:szCs w:val="24"/>
        </w:rPr>
        <w:t xml:space="preserve"> от Министерства промышленности и торговли РФ.  Как и в прошлом году, при оформлении этой категории имущества в лизинг, максимальная скидка достигает 10% (или</w:t>
      </w:r>
      <w:r w:rsidR="00B11070" w:rsidRPr="00B11070">
        <w:rPr>
          <w:rFonts w:ascii="Times New Roman" w:hAnsi="Times New Roman"/>
          <w:sz w:val="24"/>
          <w:szCs w:val="24"/>
          <w:shd w:val="clear" w:color="auto" w:fill="FFFFFF"/>
        </w:rPr>
        <w:t xml:space="preserve"> 15% для удаленных регионов).</w:t>
      </w:r>
    </w:p>
    <w:p w:rsidR="00B11070" w:rsidRPr="00B11070" w:rsidRDefault="00B11070" w:rsidP="00B11070">
      <w:pPr>
        <w:spacing w:after="24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11070">
        <w:rPr>
          <w:rFonts w:ascii="Times New Roman" w:hAnsi="Times New Roman"/>
          <w:sz w:val="24"/>
          <w:szCs w:val="24"/>
          <w:shd w:val="clear" w:color="auto" w:fill="FFFFFF"/>
        </w:rPr>
        <w:t>Важно, что в прошлом году компания в полном объеме получила средства, заявленные к возмещению предоставленных скидок по льготным программам. То есть все клиенты «Балтийского лизинга», претендовавшие на субсидию, ее получили.</w:t>
      </w:r>
    </w:p>
    <w:p w:rsidR="00B11070" w:rsidRPr="00B11070" w:rsidRDefault="00B11070" w:rsidP="00B11070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B11070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Pr="00155891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программами </w:t>
      </w:r>
      <w:proofErr w:type="spellStart"/>
      <w:r w:rsidRPr="00155891">
        <w:rPr>
          <w:rFonts w:ascii="Times New Roman" w:hAnsi="Times New Roman"/>
          <w:sz w:val="24"/>
          <w:szCs w:val="24"/>
          <w:shd w:val="clear" w:color="auto" w:fill="FFFFFF"/>
        </w:rPr>
        <w:t>Минпромторга</w:t>
      </w:r>
      <w:proofErr w:type="spellEnd"/>
      <w:r w:rsidRPr="00155891">
        <w:rPr>
          <w:rFonts w:ascii="Times New Roman" w:hAnsi="Times New Roman"/>
          <w:sz w:val="24"/>
          <w:szCs w:val="24"/>
          <w:shd w:val="clear" w:color="auto" w:fill="FFFFFF"/>
        </w:rPr>
        <w:t xml:space="preserve"> РФ</w:t>
      </w:r>
      <w:r w:rsidRPr="00B11070">
        <w:rPr>
          <w:rFonts w:ascii="Times New Roman" w:hAnsi="Times New Roman"/>
          <w:sz w:val="24"/>
          <w:szCs w:val="24"/>
          <w:shd w:val="clear" w:color="auto" w:fill="FFFFFF"/>
        </w:rPr>
        <w:t xml:space="preserve"> компания работает уже шестой год подряд. Оформление всех необходимых документов для получения субсидий специалисты «Балтийского лизинга» берут на себя.</w:t>
      </w:r>
      <w:r w:rsidRPr="00B11070">
        <w:rPr>
          <w:rFonts w:ascii="Times New Roman" w:hAnsi="Times New Roman"/>
          <w:sz w:val="24"/>
          <w:szCs w:val="24"/>
        </w:rPr>
        <w:t xml:space="preserve"> </w:t>
      </w:r>
    </w:p>
    <w:p w:rsidR="00B11070" w:rsidRPr="00B11070" w:rsidRDefault="00B11070" w:rsidP="00B11070">
      <w:pPr>
        <w:spacing w:after="24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11070">
        <w:rPr>
          <w:rFonts w:ascii="Times New Roman" w:hAnsi="Times New Roman"/>
          <w:sz w:val="24"/>
          <w:szCs w:val="24"/>
        </w:rPr>
        <w:t xml:space="preserve">Напомним, что по итогам прошлого года клиенты «Балтийского лизинга» сэкономили благодаря господдержке порядка </w:t>
      </w:r>
      <w:hyperlink r:id="rId9" w:history="1">
        <w:r w:rsidRPr="00B11070">
          <w:rPr>
            <w:rStyle w:val="a9"/>
            <w:rFonts w:ascii="Times New Roman" w:hAnsi="Times New Roman"/>
            <w:sz w:val="24"/>
            <w:szCs w:val="24"/>
          </w:rPr>
          <w:t xml:space="preserve">900 </w:t>
        </w:r>
        <w:proofErr w:type="spellStart"/>
        <w:proofErr w:type="gramStart"/>
        <w:r w:rsidRPr="00B11070">
          <w:rPr>
            <w:rStyle w:val="a9"/>
            <w:rFonts w:ascii="Times New Roman" w:hAnsi="Times New Roman"/>
            <w:sz w:val="24"/>
            <w:szCs w:val="24"/>
          </w:rPr>
          <w:t>млн</w:t>
        </w:r>
        <w:proofErr w:type="spellEnd"/>
        <w:proofErr w:type="gramEnd"/>
        <w:r w:rsidRPr="00B11070">
          <w:rPr>
            <w:rStyle w:val="a9"/>
            <w:rFonts w:ascii="Times New Roman" w:hAnsi="Times New Roman"/>
            <w:sz w:val="24"/>
            <w:szCs w:val="24"/>
          </w:rPr>
          <w:t xml:space="preserve"> рублей</w:t>
        </w:r>
      </w:hyperlink>
      <w:r w:rsidRPr="00B11070">
        <w:rPr>
          <w:rFonts w:ascii="Times New Roman" w:hAnsi="Times New Roman"/>
          <w:sz w:val="24"/>
          <w:szCs w:val="24"/>
        </w:rPr>
        <w:t xml:space="preserve">. </w:t>
      </w:r>
      <w:r w:rsidRPr="00B11070">
        <w:rPr>
          <w:rFonts w:ascii="Times New Roman" w:hAnsi="Times New Roman"/>
          <w:sz w:val="24"/>
          <w:szCs w:val="24"/>
          <w:shd w:val="clear" w:color="auto" w:fill="FFFFFF"/>
        </w:rPr>
        <w:t xml:space="preserve">За время действия программ субсидирования колесной и специальной техники, а также стартовавшей в 2020 году новой госпрограммы «Доступная аренда», клиентам «Балтийского лизинга» было передано 2824 единицы транспортных средств. Общая стоимость имущества составила 7,93 </w:t>
      </w:r>
      <w:proofErr w:type="spellStart"/>
      <w:proofErr w:type="gramStart"/>
      <w:r w:rsidRPr="00B11070">
        <w:rPr>
          <w:rFonts w:ascii="Times New Roman" w:hAnsi="Times New Roman"/>
          <w:sz w:val="24"/>
          <w:szCs w:val="24"/>
          <w:shd w:val="clear" w:color="auto" w:fill="FFFFFF"/>
        </w:rPr>
        <w:t>млрд</w:t>
      </w:r>
      <w:proofErr w:type="spellEnd"/>
      <w:proofErr w:type="gramEnd"/>
      <w:r w:rsidRPr="00B11070">
        <w:rPr>
          <w:rFonts w:ascii="Times New Roman" w:hAnsi="Times New Roman"/>
          <w:sz w:val="24"/>
          <w:szCs w:val="24"/>
          <w:shd w:val="clear" w:color="auto" w:fill="FFFFFF"/>
        </w:rPr>
        <w:t xml:space="preserve"> рублей.</w:t>
      </w:r>
    </w:p>
    <w:p w:rsidR="00B11070" w:rsidRPr="00B11070" w:rsidRDefault="00B11070" w:rsidP="00B11070">
      <w:pPr>
        <w:pStyle w:val="aa"/>
        <w:shd w:val="clear" w:color="auto" w:fill="FFFFFF"/>
        <w:spacing w:before="0" w:beforeAutospacing="0" w:after="240" w:afterAutospacing="0"/>
        <w:ind w:left="709"/>
        <w:jc w:val="both"/>
      </w:pPr>
      <w:r w:rsidRPr="00B11070">
        <w:rPr>
          <w:b/>
          <w:bCs/>
          <w:bdr w:val="none" w:sz="0" w:space="0" w:color="auto" w:frame="1"/>
        </w:rPr>
        <w:t>Справка:</w:t>
      </w:r>
    </w:p>
    <w:p w:rsidR="00B11070" w:rsidRPr="00B11070" w:rsidRDefault="00B11070" w:rsidP="00B11070">
      <w:pPr>
        <w:pStyle w:val="aa"/>
        <w:shd w:val="clear" w:color="auto" w:fill="FFFFFF"/>
        <w:spacing w:before="0" w:beforeAutospacing="0" w:after="240" w:afterAutospacing="0"/>
        <w:ind w:left="709"/>
        <w:jc w:val="both"/>
        <w:rPr>
          <w:sz w:val="22"/>
          <w:szCs w:val="22"/>
        </w:rPr>
      </w:pPr>
      <w:r w:rsidRPr="00B11070">
        <w:rPr>
          <w:sz w:val="22"/>
          <w:szCs w:val="22"/>
        </w:rPr>
        <w:t>Скидки в составе авансового платежа клиента предоставляются за счет бюджетной субсидии, общий размер которой ограничен.</w:t>
      </w:r>
    </w:p>
    <w:p w:rsidR="00B11070" w:rsidRPr="00B11070" w:rsidRDefault="00B11070" w:rsidP="00B11070">
      <w:pPr>
        <w:pStyle w:val="aa"/>
        <w:shd w:val="clear" w:color="auto" w:fill="FFFFFF"/>
        <w:spacing w:before="0" w:beforeAutospacing="0" w:after="240" w:afterAutospacing="0"/>
        <w:ind w:left="709"/>
        <w:jc w:val="both"/>
        <w:rPr>
          <w:sz w:val="22"/>
          <w:szCs w:val="22"/>
        </w:rPr>
      </w:pPr>
      <w:r w:rsidRPr="00B11070">
        <w:rPr>
          <w:sz w:val="22"/>
          <w:szCs w:val="22"/>
        </w:rPr>
        <w:t>При заключении договора лизинга индивидуально согласовываются условия оказания услуг, влияющие на сумму расходов, которую понесет лизингополучатель: срок лизинга, размер первого (авансового) платежа, интенсивность возмещения расходов на приобретение предмета лизинга в составе лизинговых платежей, удорожание, выбор страхователя, страховщика, балансодержателя предмета лизинга, стороны, на имя которой регистрируется предмет лизинга. Предложение не является офертой. ООО «Балтийский лизинг».</w:t>
      </w:r>
    </w:p>
    <w:p w:rsidR="00AE6084" w:rsidRPr="0064059E" w:rsidRDefault="00BC47D2" w:rsidP="00304585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64059E">
        <w:rPr>
          <w:rFonts w:ascii="Times New Roman" w:hAnsi="Times New Roman"/>
          <w:sz w:val="24"/>
          <w:szCs w:val="24"/>
        </w:rPr>
        <w:t>***</w:t>
      </w:r>
      <w:bookmarkStart w:id="0" w:name="_GoBack"/>
      <w:bookmarkEnd w:id="0"/>
    </w:p>
    <w:p w:rsidR="007715E4" w:rsidRPr="007715E4" w:rsidRDefault="007715E4" w:rsidP="00682A10">
      <w:pPr>
        <w:ind w:firstLine="0"/>
        <w:jc w:val="both"/>
        <w:rPr>
          <w:rFonts w:ascii="Times New Roman" w:hAnsi="Times New Roman"/>
          <w:i/>
          <w:sz w:val="20"/>
          <w:szCs w:val="20"/>
        </w:rPr>
      </w:pPr>
      <w:r w:rsidRPr="007715E4">
        <w:rPr>
          <w:rFonts w:ascii="Times New Roman" w:hAnsi="Times New Roman"/>
          <w:i/>
          <w:sz w:val="20"/>
          <w:szCs w:val="20"/>
        </w:rPr>
        <w:t xml:space="preserve">Группа компаний «Балтийский лизинг» — одна из ведущих лизинговых компаний России. Занимает 7-е место в отраслевом рэнкинге агентства «Эксперт РА» по итогам </w:t>
      </w:r>
      <w:r w:rsidR="001B7B20">
        <w:rPr>
          <w:rFonts w:ascii="Times New Roman" w:hAnsi="Times New Roman"/>
          <w:i/>
          <w:sz w:val="20"/>
          <w:szCs w:val="20"/>
        </w:rPr>
        <w:t xml:space="preserve">девяти месяцев </w:t>
      </w:r>
      <w:r w:rsidRPr="007715E4">
        <w:rPr>
          <w:rFonts w:ascii="Times New Roman" w:hAnsi="Times New Roman"/>
          <w:i/>
          <w:sz w:val="20"/>
          <w:szCs w:val="20"/>
        </w:rPr>
        <w:t xml:space="preserve">2020 года. Компания образована в 1990 году. Основная сфера деятельности – предоставление в лизинг оборудования, автотранспорта и спецтехники. Филиальная сеть компании насчитывает 74 подразделения по всей России. По итогам </w:t>
      </w:r>
      <w:r w:rsidR="001B7B20">
        <w:rPr>
          <w:rFonts w:ascii="Times New Roman" w:hAnsi="Times New Roman"/>
          <w:i/>
          <w:sz w:val="20"/>
          <w:szCs w:val="20"/>
        </w:rPr>
        <w:t>девяти</w:t>
      </w:r>
      <w:r w:rsidRPr="007715E4">
        <w:rPr>
          <w:rFonts w:ascii="Times New Roman" w:hAnsi="Times New Roman"/>
          <w:i/>
          <w:sz w:val="20"/>
          <w:szCs w:val="20"/>
        </w:rPr>
        <w:t xml:space="preserve"> месяцев 2020 года объем нового бизнеса (стоимость лизингового имущества без НДС) компании «Балтийский лизинг» превысил </w:t>
      </w:r>
      <w:r w:rsidR="001B7B20">
        <w:rPr>
          <w:rFonts w:ascii="Times New Roman" w:hAnsi="Times New Roman"/>
          <w:i/>
          <w:sz w:val="20"/>
          <w:szCs w:val="20"/>
        </w:rPr>
        <w:t>45,6</w:t>
      </w:r>
      <w:r w:rsidRPr="007715E4">
        <w:rPr>
          <w:rFonts w:ascii="Times New Roman" w:hAnsi="Times New Roman"/>
          <w:i/>
          <w:sz w:val="20"/>
          <w:szCs w:val="20"/>
        </w:rPr>
        <w:t xml:space="preserve"> млрд рублей. По данным на 1 </w:t>
      </w:r>
      <w:r w:rsidR="001B7B20">
        <w:rPr>
          <w:rFonts w:ascii="Times New Roman" w:hAnsi="Times New Roman"/>
          <w:i/>
          <w:sz w:val="20"/>
          <w:szCs w:val="20"/>
        </w:rPr>
        <w:t>октября</w:t>
      </w:r>
      <w:r w:rsidRPr="007715E4">
        <w:rPr>
          <w:rFonts w:ascii="Times New Roman" w:hAnsi="Times New Roman"/>
          <w:i/>
          <w:sz w:val="20"/>
          <w:szCs w:val="20"/>
        </w:rPr>
        <w:t xml:space="preserve"> 2020 года объем лизингового портфеля составил </w:t>
      </w:r>
      <w:r w:rsidR="001B7B20">
        <w:rPr>
          <w:rFonts w:ascii="Times New Roman" w:hAnsi="Times New Roman"/>
          <w:i/>
          <w:sz w:val="20"/>
          <w:szCs w:val="20"/>
        </w:rPr>
        <w:t>75,5</w:t>
      </w:r>
      <w:r w:rsidRPr="007715E4">
        <w:rPr>
          <w:rFonts w:ascii="Times New Roman" w:hAnsi="Times New Roman"/>
          <w:i/>
          <w:sz w:val="20"/>
          <w:szCs w:val="20"/>
        </w:rPr>
        <w:t xml:space="preserve"> млрд рублей. «Эксперт РА» присвоил компании «Балтийский лизинг» рейтинг кредитоспособности на уровне </w:t>
      </w:r>
      <w:proofErr w:type="spellStart"/>
      <w:r w:rsidRPr="007715E4">
        <w:rPr>
          <w:rFonts w:ascii="Times New Roman" w:hAnsi="Times New Roman"/>
          <w:i/>
          <w:sz w:val="20"/>
          <w:szCs w:val="20"/>
        </w:rPr>
        <w:t>ruA</w:t>
      </w:r>
      <w:r w:rsidR="001B7B20">
        <w:rPr>
          <w:rFonts w:ascii="Times New Roman" w:hAnsi="Times New Roman"/>
          <w:i/>
          <w:sz w:val="20"/>
          <w:szCs w:val="20"/>
        </w:rPr>
        <w:t>+</w:t>
      </w:r>
      <w:proofErr w:type="spellEnd"/>
      <w:r w:rsidRPr="007715E4">
        <w:rPr>
          <w:rFonts w:ascii="Times New Roman" w:hAnsi="Times New Roman"/>
          <w:i/>
          <w:sz w:val="20"/>
          <w:szCs w:val="20"/>
        </w:rPr>
        <w:t xml:space="preserve"> с</w:t>
      </w:r>
      <w:r w:rsidR="001B7B20">
        <w:rPr>
          <w:rFonts w:ascii="Times New Roman" w:hAnsi="Times New Roman"/>
          <w:i/>
          <w:sz w:val="20"/>
          <w:szCs w:val="20"/>
        </w:rPr>
        <w:t>о стабильным</w:t>
      </w:r>
      <w:r w:rsidRPr="007715E4">
        <w:rPr>
          <w:rFonts w:ascii="Times New Roman" w:hAnsi="Times New Roman"/>
          <w:i/>
          <w:sz w:val="20"/>
          <w:szCs w:val="20"/>
        </w:rPr>
        <w:t xml:space="preserve"> прогнозом. </w:t>
      </w:r>
      <w:proofErr w:type="spellStart"/>
      <w:r w:rsidRPr="007715E4">
        <w:rPr>
          <w:rFonts w:ascii="Times New Roman" w:hAnsi="Times New Roman"/>
          <w:i/>
          <w:sz w:val="20"/>
          <w:szCs w:val="20"/>
        </w:rPr>
        <w:t>Fitch</w:t>
      </w:r>
      <w:proofErr w:type="spellEnd"/>
      <w:r w:rsidRPr="007715E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7715E4">
        <w:rPr>
          <w:rFonts w:ascii="Times New Roman" w:hAnsi="Times New Roman"/>
          <w:i/>
          <w:sz w:val="20"/>
          <w:szCs w:val="20"/>
        </w:rPr>
        <w:t>Ratings</w:t>
      </w:r>
      <w:proofErr w:type="spellEnd"/>
      <w:r w:rsidRPr="007715E4">
        <w:rPr>
          <w:rFonts w:ascii="Times New Roman" w:hAnsi="Times New Roman"/>
          <w:i/>
          <w:sz w:val="20"/>
          <w:szCs w:val="20"/>
        </w:rPr>
        <w:t xml:space="preserve"> присвоило компании «Балтийский лизинг» долгосрочные рейтинги дефолта эмитента на уровне «BB» со стабильным прогнозом. С более подробной информацией можно ознакомиться на сайте: </w:t>
      </w:r>
      <w:hyperlink r:id="rId10" w:history="1">
        <w:r w:rsidRPr="00B90D86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www</w:t>
        </w:r>
        <w:r w:rsidRPr="00B90D86">
          <w:rPr>
            <w:rStyle w:val="a9"/>
            <w:rFonts w:ascii="Times New Roman" w:hAnsi="Times New Roman"/>
            <w:i/>
            <w:sz w:val="20"/>
            <w:szCs w:val="20"/>
          </w:rPr>
          <w:t>.</w:t>
        </w:r>
        <w:proofErr w:type="spellStart"/>
        <w:r w:rsidRPr="00B90D86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baltlease</w:t>
        </w:r>
        <w:proofErr w:type="spellEnd"/>
        <w:r w:rsidRPr="00B90D86">
          <w:rPr>
            <w:rStyle w:val="a9"/>
            <w:rFonts w:ascii="Times New Roman" w:hAnsi="Times New Roman"/>
            <w:i/>
            <w:sz w:val="20"/>
            <w:szCs w:val="20"/>
          </w:rPr>
          <w:t>.</w:t>
        </w:r>
        <w:proofErr w:type="spellStart"/>
        <w:r w:rsidRPr="00B90D86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ru</w:t>
        </w:r>
        <w:proofErr w:type="spellEnd"/>
      </w:hyperlink>
    </w:p>
    <w:p w:rsidR="007715E4" w:rsidRDefault="007715E4" w:rsidP="007715E4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ascii="Microsoft Sans Serif" w:eastAsiaTheme="minorHAnsi" w:hAnsi="Microsoft Sans Serif" w:cs="Microsoft Sans Serif"/>
          <w:color w:val="000000"/>
          <w:sz w:val="16"/>
          <w:szCs w:val="16"/>
        </w:rPr>
      </w:pPr>
    </w:p>
    <w:p w:rsidR="00BC1099" w:rsidRDefault="00BC1099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A6CD0" w:rsidRPr="003E2A50" w:rsidRDefault="000A6CD0" w:rsidP="000A6CD0">
      <w:pPr>
        <w:tabs>
          <w:tab w:val="left" w:pos="709"/>
        </w:tabs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3E2A50">
        <w:rPr>
          <w:rFonts w:ascii="Times New Roman" w:hAnsi="Times New Roman"/>
          <w:b/>
          <w:sz w:val="24"/>
          <w:szCs w:val="24"/>
        </w:rPr>
        <w:lastRenderedPageBreak/>
        <w:t>Контакты пресс-службы:</w:t>
      </w:r>
    </w:p>
    <w:p w:rsidR="000A6CD0" w:rsidRDefault="007A0DEB" w:rsidP="000A6CD0">
      <w:pPr>
        <w:spacing w:after="240"/>
        <w:jc w:val="right"/>
      </w:pPr>
      <w:hyperlink r:id="rId11" w:history="1">
        <w:r w:rsidR="000A6CD0" w:rsidRPr="00B0161C">
          <w:rPr>
            <w:rStyle w:val="a9"/>
            <w:rFonts w:ascii="Times New Roman" w:hAnsi="Times New Roman"/>
            <w:sz w:val="24"/>
            <w:szCs w:val="24"/>
          </w:rPr>
          <w:t>pr@baltlease.ru</w:t>
        </w:r>
      </w:hyperlink>
    </w:p>
    <w:p w:rsidR="000A6CD0" w:rsidRPr="00336DC9" w:rsidRDefault="000A6CD0" w:rsidP="00336DC9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  <w:r w:rsidRPr="003E2A50">
        <w:rPr>
          <w:rFonts w:ascii="Times New Roman" w:eastAsiaTheme="minorHAnsi" w:hAnsi="Times New Roman"/>
          <w:color w:val="808080"/>
          <w:sz w:val="24"/>
          <w:szCs w:val="24"/>
        </w:rPr>
        <w:t>тел / факс: (812) 670 90 80 доб. 275</w:t>
      </w:r>
      <w:r w:rsidR="00336DC9">
        <w:rPr>
          <w:rFonts w:ascii="Times New Roman" w:eastAsiaTheme="minorHAnsi" w:hAnsi="Times New Roman"/>
          <w:color w:val="808080"/>
          <w:sz w:val="24"/>
          <w:szCs w:val="24"/>
        </w:rPr>
        <w:t xml:space="preserve"> </w:t>
      </w:r>
      <w:r w:rsidR="00336DC9">
        <w:rPr>
          <w:rFonts w:ascii="Times New Roman" w:eastAsiaTheme="minorHAnsi" w:hAnsi="Times New Roman"/>
          <w:sz w:val="24"/>
          <w:szCs w:val="24"/>
        </w:rPr>
        <w:t xml:space="preserve">/ </w:t>
      </w:r>
      <w:r w:rsidRPr="003E2A50">
        <w:rPr>
          <w:rFonts w:ascii="Times New Roman" w:eastAsiaTheme="minorHAnsi" w:hAnsi="Times New Roman"/>
          <w:color w:val="808080"/>
          <w:sz w:val="24"/>
          <w:szCs w:val="24"/>
        </w:rPr>
        <w:t>267</w:t>
      </w:r>
    </w:p>
    <w:p w:rsidR="00042ED2" w:rsidRPr="00DA4825" w:rsidRDefault="00042ED2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color w:val="2F2F2F"/>
          <w:sz w:val="24"/>
          <w:szCs w:val="24"/>
        </w:rPr>
      </w:pPr>
    </w:p>
    <w:sectPr w:rsidR="00042ED2" w:rsidRPr="00DA4825" w:rsidSect="00DD3567">
      <w:headerReference w:type="default" r:id="rId12"/>
      <w:pgSz w:w="11906" w:h="16838"/>
      <w:pgMar w:top="1134" w:right="850" w:bottom="1134" w:left="1134" w:header="794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717" w:rsidRDefault="00017717" w:rsidP="007C7DE5">
      <w:r>
        <w:separator/>
      </w:r>
    </w:p>
  </w:endnote>
  <w:endnote w:type="continuationSeparator" w:id="0">
    <w:p w:rsidR="00017717" w:rsidRDefault="00017717" w:rsidP="007C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717" w:rsidRDefault="00017717" w:rsidP="007C7DE5">
      <w:r>
        <w:separator/>
      </w:r>
    </w:p>
  </w:footnote>
  <w:footnote w:type="continuationSeparator" w:id="0">
    <w:p w:rsidR="00017717" w:rsidRDefault="00017717" w:rsidP="007C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17" w:rsidRDefault="00017717">
    <w:pPr>
      <w:pStyle w:val="a3"/>
    </w:pPr>
    <w:r>
      <w:rPr>
        <w:noProof/>
        <w:lang w:eastAsia="ru-RU"/>
      </w:rPr>
      <w:drawing>
        <wp:inline distT="0" distB="0" distL="0" distR="0">
          <wp:extent cx="6410325" cy="733425"/>
          <wp:effectExtent l="0" t="0" r="0" b="0"/>
          <wp:docPr id="1" name="Рисунок 1" descr="Санкт-Петербург_блан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Санкт-Петербург_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717" w:rsidRDefault="00017717">
    <w:pPr>
      <w:pStyle w:val="a3"/>
    </w:pPr>
  </w:p>
  <w:p w:rsidR="00017717" w:rsidRDefault="000177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EE9"/>
    <w:multiLevelType w:val="hybridMultilevel"/>
    <w:tmpl w:val="8D7075CC"/>
    <w:lvl w:ilvl="0" w:tplc="2CCABC34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E53E9E"/>
    <w:multiLevelType w:val="hybridMultilevel"/>
    <w:tmpl w:val="048A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F5089"/>
    <w:multiLevelType w:val="hybridMultilevel"/>
    <w:tmpl w:val="4AAE4980"/>
    <w:lvl w:ilvl="0" w:tplc="926E213C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5025"/>
  </w:hdrShapeDefaults>
  <w:footnotePr>
    <w:footnote w:id="-1"/>
    <w:footnote w:id="0"/>
  </w:footnotePr>
  <w:endnotePr>
    <w:endnote w:id="-1"/>
    <w:endnote w:id="0"/>
  </w:endnotePr>
  <w:compat/>
  <w:rsids>
    <w:rsidRoot w:val="007C7DE5"/>
    <w:rsid w:val="0000237B"/>
    <w:rsid w:val="000040ED"/>
    <w:rsid w:val="00007CE7"/>
    <w:rsid w:val="00015106"/>
    <w:rsid w:val="000168CC"/>
    <w:rsid w:val="00017717"/>
    <w:rsid w:val="00017CC9"/>
    <w:rsid w:val="00020E31"/>
    <w:rsid w:val="00023104"/>
    <w:rsid w:val="00024356"/>
    <w:rsid w:val="000251C8"/>
    <w:rsid w:val="0002535F"/>
    <w:rsid w:val="00026194"/>
    <w:rsid w:val="00026AF6"/>
    <w:rsid w:val="000279C7"/>
    <w:rsid w:val="00031820"/>
    <w:rsid w:val="00032369"/>
    <w:rsid w:val="00032DA6"/>
    <w:rsid w:val="0003417C"/>
    <w:rsid w:val="00034736"/>
    <w:rsid w:val="00035DE3"/>
    <w:rsid w:val="00042ED2"/>
    <w:rsid w:val="00044636"/>
    <w:rsid w:val="00047AD7"/>
    <w:rsid w:val="000525EF"/>
    <w:rsid w:val="00055BE3"/>
    <w:rsid w:val="000576CC"/>
    <w:rsid w:val="000722C4"/>
    <w:rsid w:val="00073CCF"/>
    <w:rsid w:val="00073EB5"/>
    <w:rsid w:val="00074F84"/>
    <w:rsid w:val="00077146"/>
    <w:rsid w:val="00081643"/>
    <w:rsid w:val="00084355"/>
    <w:rsid w:val="00084CE7"/>
    <w:rsid w:val="00093626"/>
    <w:rsid w:val="00097623"/>
    <w:rsid w:val="000A6676"/>
    <w:rsid w:val="000A6CD0"/>
    <w:rsid w:val="000B1A02"/>
    <w:rsid w:val="000B1B8E"/>
    <w:rsid w:val="000B6016"/>
    <w:rsid w:val="000B7668"/>
    <w:rsid w:val="000C5915"/>
    <w:rsid w:val="000D25CA"/>
    <w:rsid w:val="000D7C5F"/>
    <w:rsid w:val="000E3970"/>
    <w:rsid w:val="000E4DF6"/>
    <w:rsid w:val="000F0789"/>
    <w:rsid w:val="000F3E7D"/>
    <w:rsid w:val="000F42FF"/>
    <w:rsid w:val="000F5739"/>
    <w:rsid w:val="000F62C2"/>
    <w:rsid w:val="0010131C"/>
    <w:rsid w:val="00102FEC"/>
    <w:rsid w:val="00107246"/>
    <w:rsid w:val="001078C9"/>
    <w:rsid w:val="001107FF"/>
    <w:rsid w:val="0011452D"/>
    <w:rsid w:val="00114FE7"/>
    <w:rsid w:val="00115137"/>
    <w:rsid w:val="00117667"/>
    <w:rsid w:val="00117D31"/>
    <w:rsid w:val="00122858"/>
    <w:rsid w:val="00122C81"/>
    <w:rsid w:val="00124672"/>
    <w:rsid w:val="001248F1"/>
    <w:rsid w:val="00127EC9"/>
    <w:rsid w:val="00131AF4"/>
    <w:rsid w:val="00131EDF"/>
    <w:rsid w:val="00132DA6"/>
    <w:rsid w:val="00136582"/>
    <w:rsid w:val="001365B9"/>
    <w:rsid w:val="00142222"/>
    <w:rsid w:val="00143089"/>
    <w:rsid w:val="00144D2E"/>
    <w:rsid w:val="00151B6E"/>
    <w:rsid w:val="00155891"/>
    <w:rsid w:val="00157443"/>
    <w:rsid w:val="00166F02"/>
    <w:rsid w:val="00170163"/>
    <w:rsid w:val="0017379E"/>
    <w:rsid w:val="00175A27"/>
    <w:rsid w:val="00176734"/>
    <w:rsid w:val="00177D37"/>
    <w:rsid w:val="00181059"/>
    <w:rsid w:val="0018292D"/>
    <w:rsid w:val="00184C1D"/>
    <w:rsid w:val="0018594A"/>
    <w:rsid w:val="00186CF7"/>
    <w:rsid w:val="00187292"/>
    <w:rsid w:val="00195143"/>
    <w:rsid w:val="00196AE9"/>
    <w:rsid w:val="001977C6"/>
    <w:rsid w:val="001A1B74"/>
    <w:rsid w:val="001A2456"/>
    <w:rsid w:val="001A36A4"/>
    <w:rsid w:val="001A4D25"/>
    <w:rsid w:val="001A66D6"/>
    <w:rsid w:val="001A6EC2"/>
    <w:rsid w:val="001A7A0B"/>
    <w:rsid w:val="001B0EDA"/>
    <w:rsid w:val="001B1A38"/>
    <w:rsid w:val="001B294D"/>
    <w:rsid w:val="001B37E9"/>
    <w:rsid w:val="001B44BA"/>
    <w:rsid w:val="001B61BD"/>
    <w:rsid w:val="001B7B20"/>
    <w:rsid w:val="001C2445"/>
    <w:rsid w:val="001C2572"/>
    <w:rsid w:val="001C36C0"/>
    <w:rsid w:val="001C6589"/>
    <w:rsid w:val="001C6839"/>
    <w:rsid w:val="001D067B"/>
    <w:rsid w:val="001D15AC"/>
    <w:rsid w:val="001D1922"/>
    <w:rsid w:val="001D3553"/>
    <w:rsid w:val="001D486D"/>
    <w:rsid w:val="001D60B8"/>
    <w:rsid w:val="001E1B73"/>
    <w:rsid w:val="001E2995"/>
    <w:rsid w:val="001E4974"/>
    <w:rsid w:val="001E4CBA"/>
    <w:rsid w:val="001E6F13"/>
    <w:rsid w:val="001F213E"/>
    <w:rsid w:val="001F37EC"/>
    <w:rsid w:val="001F439A"/>
    <w:rsid w:val="001F6914"/>
    <w:rsid w:val="001F7E1E"/>
    <w:rsid w:val="00202865"/>
    <w:rsid w:val="00202F5A"/>
    <w:rsid w:val="00203E67"/>
    <w:rsid w:val="002050CA"/>
    <w:rsid w:val="00206356"/>
    <w:rsid w:val="00212BE4"/>
    <w:rsid w:val="00214BFB"/>
    <w:rsid w:val="00216931"/>
    <w:rsid w:val="00220C35"/>
    <w:rsid w:val="00221682"/>
    <w:rsid w:val="00221CB3"/>
    <w:rsid w:val="002225F0"/>
    <w:rsid w:val="00223349"/>
    <w:rsid w:val="00224C07"/>
    <w:rsid w:val="00227367"/>
    <w:rsid w:val="00230281"/>
    <w:rsid w:val="00231E85"/>
    <w:rsid w:val="00231EDC"/>
    <w:rsid w:val="00232A2B"/>
    <w:rsid w:val="00236424"/>
    <w:rsid w:val="00240E21"/>
    <w:rsid w:val="00241621"/>
    <w:rsid w:val="00243144"/>
    <w:rsid w:val="002455EF"/>
    <w:rsid w:val="002462D6"/>
    <w:rsid w:val="002479D6"/>
    <w:rsid w:val="00252EEE"/>
    <w:rsid w:val="002531D5"/>
    <w:rsid w:val="00253EDA"/>
    <w:rsid w:val="002575D1"/>
    <w:rsid w:val="00262C13"/>
    <w:rsid w:val="00264695"/>
    <w:rsid w:val="00265840"/>
    <w:rsid w:val="00266748"/>
    <w:rsid w:val="002712CE"/>
    <w:rsid w:val="002716EC"/>
    <w:rsid w:val="0027182D"/>
    <w:rsid w:val="00271FF0"/>
    <w:rsid w:val="002752CA"/>
    <w:rsid w:val="002776A2"/>
    <w:rsid w:val="002843FF"/>
    <w:rsid w:val="00286C8A"/>
    <w:rsid w:val="00287504"/>
    <w:rsid w:val="00290679"/>
    <w:rsid w:val="0029190E"/>
    <w:rsid w:val="00294629"/>
    <w:rsid w:val="002957CB"/>
    <w:rsid w:val="002A1173"/>
    <w:rsid w:val="002A1351"/>
    <w:rsid w:val="002A38AC"/>
    <w:rsid w:val="002A600A"/>
    <w:rsid w:val="002A77F7"/>
    <w:rsid w:val="002A7E71"/>
    <w:rsid w:val="002B19C7"/>
    <w:rsid w:val="002B6BA5"/>
    <w:rsid w:val="002C23DF"/>
    <w:rsid w:val="002D1ACD"/>
    <w:rsid w:val="002D2755"/>
    <w:rsid w:val="002D48AB"/>
    <w:rsid w:val="002D7347"/>
    <w:rsid w:val="002D7BE8"/>
    <w:rsid w:val="002E0DEE"/>
    <w:rsid w:val="002E2EE6"/>
    <w:rsid w:val="002E3F23"/>
    <w:rsid w:val="002E484D"/>
    <w:rsid w:val="002E6B36"/>
    <w:rsid w:val="002F09F8"/>
    <w:rsid w:val="002F0DD0"/>
    <w:rsid w:val="002F20AA"/>
    <w:rsid w:val="002F4EC2"/>
    <w:rsid w:val="00304585"/>
    <w:rsid w:val="0030580A"/>
    <w:rsid w:val="00307057"/>
    <w:rsid w:val="003100B2"/>
    <w:rsid w:val="00310657"/>
    <w:rsid w:val="0031154B"/>
    <w:rsid w:val="00316E78"/>
    <w:rsid w:val="00320E9F"/>
    <w:rsid w:val="00322AEE"/>
    <w:rsid w:val="00323500"/>
    <w:rsid w:val="00323A9C"/>
    <w:rsid w:val="00324A32"/>
    <w:rsid w:val="003318F8"/>
    <w:rsid w:val="00332348"/>
    <w:rsid w:val="00332E65"/>
    <w:rsid w:val="003340B5"/>
    <w:rsid w:val="00336360"/>
    <w:rsid w:val="00336DC9"/>
    <w:rsid w:val="003415F5"/>
    <w:rsid w:val="003417C6"/>
    <w:rsid w:val="003453DF"/>
    <w:rsid w:val="003460F9"/>
    <w:rsid w:val="00346221"/>
    <w:rsid w:val="00350A6A"/>
    <w:rsid w:val="003520C9"/>
    <w:rsid w:val="00353ABF"/>
    <w:rsid w:val="00354A4B"/>
    <w:rsid w:val="00356763"/>
    <w:rsid w:val="003611F3"/>
    <w:rsid w:val="003614EF"/>
    <w:rsid w:val="00364B4F"/>
    <w:rsid w:val="003659B7"/>
    <w:rsid w:val="003710FB"/>
    <w:rsid w:val="00372787"/>
    <w:rsid w:val="00374CF5"/>
    <w:rsid w:val="00375904"/>
    <w:rsid w:val="00381602"/>
    <w:rsid w:val="00381A63"/>
    <w:rsid w:val="00384A76"/>
    <w:rsid w:val="0039258E"/>
    <w:rsid w:val="00396D48"/>
    <w:rsid w:val="003973A3"/>
    <w:rsid w:val="003A0408"/>
    <w:rsid w:val="003A19D7"/>
    <w:rsid w:val="003A2146"/>
    <w:rsid w:val="003A5965"/>
    <w:rsid w:val="003A66AB"/>
    <w:rsid w:val="003A770D"/>
    <w:rsid w:val="003B07AD"/>
    <w:rsid w:val="003B4BB8"/>
    <w:rsid w:val="003B7C22"/>
    <w:rsid w:val="003C04B3"/>
    <w:rsid w:val="003C0DDF"/>
    <w:rsid w:val="003C44AC"/>
    <w:rsid w:val="003D1A2B"/>
    <w:rsid w:val="003D3219"/>
    <w:rsid w:val="003D3CE4"/>
    <w:rsid w:val="003D6B84"/>
    <w:rsid w:val="003D7B6B"/>
    <w:rsid w:val="003E1A23"/>
    <w:rsid w:val="003E3E6A"/>
    <w:rsid w:val="003E71E2"/>
    <w:rsid w:val="003F3467"/>
    <w:rsid w:val="003F7D68"/>
    <w:rsid w:val="00400785"/>
    <w:rsid w:val="004012A2"/>
    <w:rsid w:val="00401D24"/>
    <w:rsid w:val="0040326E"/>
    <w:rsid w:val="00405DEE"/>
    <w:rsid w:val="004076CF"/>
    <w:rsid w:val="0040795E"/>
    <w:rsid w:val="00412B5C"/>
    <w:rsid w:val="00413605"/>
    <w:rsid w:val="00413D3C"/>
    <w:rsid w:val="004145D7"/>
    <w:rsid w:val="00414C2E"/>
    <w:rsid w:val="00415762"/>
    <w:rsid w:val="004173FA"/>
    <w:rsid w:val="00420D20"/>
    <w:rsid w:val="00424E44"/>
    <w:rsid w:val="0042729F"/>
    <w:rsid w:val="00427671"/>
    <w:rsid w:val="00427822"/>
    <w:rsid w:val="004310EA"/>
    <w:rsid w:val="00443100"/>
    <w:rsid w:val="00444909"/>
    <w:rsid w:val="00450C9E"/>
    <w:rsid w:val="00454BCB"/>
    <w:rsid w:val="0046059C"/>
    <w:rsid w:val="004612B5"/>
    <w:rsid w:val="00462D28"/>
    <w:rsid w:val="00464373"/>
    <w:rsid w:val="0046682F"/>
    <w:rsid w:val="00467921"/>
    <w:rsid w:val="00472C54"/>
    <w:rsid w:val="004779C4"/>
    <w:rsid w:val="00477FD5"/>
    <w:rsid w:val="004814A9"/>
    <w:rsid w:val="004824D2"/>
    <w:rsid w:val="00483883"/>
    <w:rsid w:val="00487A72"/>
    <w:rsid w:val="0049351A"/>
    <w:rsid w:val="0049450B"/>
    <w:rsid w:val="00494DA1"/>
    <w:rsid w:val="00495A8C"/>
    <w:rsid w:val="0049787A"/>
    <w:rsid w:val="004A2C45"/>
    <w:rsid w:val="004A39D7"/>
    <w:rsid w:val="004A5692"/>
    <w:rsid w:val="004A5F23"/>
    <w:rsid w:val="004B075B"/>
    <w:rsid w:val="004B35EC"/>
    <w:rsid w:val="004B40E4"/>
    <w:rsid w:val="004B4871"/>
    <w:rsid w:val="004C01ED"/>
    <w:rsid w:val="004C1560"/>
    <w:rsid w:val="004C18BC"/>
    <w:rsid w:val="004C1948"/>
    <w:rsid w:val="004C1E7C"/>
    <w:rsid w:val="004C3AD0"/>
    <w:rsid w:val="004C4B60"/>
    <w:rsid w:val="004D00AA"/>
    <w:rsid w:val="004D2488"/>
    <w:rsid w:val="004D2DDD"/>
    <w:rsid w:val="004D54A7"/>
    <w:rsid w:val="004D54C8"/>
    <w:rsid w:val="004E0B3C"/>
    <w:rsid w:val="004E2680"/>
    <w:rsid w:val="004E3DDE"/>
    <w:rsid w:val="004E6D89"/>
    <w:rsid w:val="004F2075"/>
    <w:rsid w:val="004F6252"/>
    <w:rsid w:val="004F7C81"/>
    <w:rsid w:val="00501906"/>
    <w:rsid w:val="00502028"/>
    <w:rsid w:val="00502694"/>
    <w:rsid w:val="0050411F"/>
    <w:rsid w:val="00504BB1"/>
    <w:rsid w:val="00505235"/>
    <w:rsid w:val="005055F5"/>
    <w:rsid w:val="00505B6E"/>
    <w:rsid w:val="005132CF"/>
    <w:rsid w:val="00513CD1"/>
    <w:rsid w:val="00516880"/>
    <w:rsid w:val="005177C3"/>
    <w:rsid w:val="00521140"/>
    <w:rsid w:val="00523330"/>
    <w:rsid w:val="00524CEA"/>
    <w:rsid w:val="005262E3"/>
    <w:rsid w:val="005269B6"/>
    <w:rsid w:val="00531212"/>
    <w:rsid w:val="00532269"/>
    <w:rsid w:val="0053263F"/>
    <w:rsid w:val="0053294E"/>
    <w:rsid w:val="00532F8C"/>
    <w:rsid w:val="00534630"/>
    <w:rsid w:val="00536342"/>
    <w:rsid w:val="00536471"/>
    <w:rsid w:val="00537BEB"/>
    <w:rsid w:val="005405C2"/>
    <w:rsid w:val="00543CE9"/>
    <w:rsid w:val="005444A3"/>
    <w:rsid w:val="005466BA"/>
    <w:rsid w:val="00547FEB"/>
    <w:rsid w:val="005505D7"/>
    <w:rsid w:val="005518C7"/>
    <w:rsid w:val="00552D8B"/>
    <w:rsid w:val="00553978"/>
    <w:rsid w:val="00554B1C"/>
    <w:rsid w:val="00556408"/>
    <w:rsid w:val="005603E4"/>
    <w:rsid w:val="00561544"/>
    <w:rsid w:val="00566822"/>
    <w:rsid w:val="005728BD"/>
    <w:rsid w:val="00572A86"/>
    <w:rsid w:val="00573006"/>
    <w:rsid w:val="00573650"/>
    <w:rsid w:val="00577556"/>
    <w:rsid w:val="00577F4C"/>
    <w:rsid w:val="00582A17"/>
    <w:rsid w:val="00590F42"/>
    <w:rsid w:val="00597500"/>
    <w:rsid w:val="005A0CDE"/>
    <w:rsid w:val="005A3CBA"/>
    <w:rsid w:val="005A64D8"/>
    <w:rsid w:val="005B2760"/>
    <w:rsid w:val="005B30E3"/>
    <w:rsid w:val="005B4731"/>
    <w:rsid w:val="005C1731"/>
    <w:rsid w:val="005C1C22"/>
    <w:rsid w:val="005C6467"/>
    <w:rsid w:val="005D2DBB"/>
    <w:rsid w:val="005D3141"/>
    <w:rsid w:val="005E361D"/>
    <w:rsid w:val="005E57A9"/>
    <w:rsid w:val="005E6404"/>
    <w:rsid w:val="005F0E84"/>
    <w:rsid w:val="005F0EFE"/>
    <w:rsid w:val="005F101F"/>
    <w:rsid w:val="005F373E"/>
    <w:rsid w:val="005F4808"/>
    <w:rsid w:val="005F55B7"/>
    <w:rsid w:val="00603C79"/>
    <w:rsid w:val="00604BE0"/>
    <w:rsid w:val="00607FC1"/>
    <w:rsid w:val="00613B7A"/>
    <w:rsid w:val="00615CE9"/>
    <w:rsid w:val="00617A64"/>
    <w:rsid w:val="00621685"/>
    <w:rsid w:val="00623108"/>
    <w:rsid w:val="00627628"/>
    <w:rsid w:val="00633302"/>
    <w:rsid w:val="00637705"/>
    <w:rsid w:val="0064059E"/>
    <w:rsid w:val="00640D0E"/>
    <w:rsid w:val="00640FB9"/>
    <w:rsid w:val="00641788"/>
    <w:rsid w:val="00642574"/>
    <w:rsid w:val="006433C2"/>
    <w:rsid w:val="006439A9"/>
    <w:rsid w:val="0064789C"/>
    <w:rsid w:val="00650F21"/>
    <w:rsid w:val="00652AB4"/>
    <w:rsid w:val="00652C0C"/>
    <w:rsid w:val="006530E2"/>
    <w:rsid w:val="00653556"/>
    <w:rsid w:val="00653971"/>
    <w:rsid w:val="00653FCF"/>
    <w:rsid w:val="00654AC7"/>
    <w:rsid w:val="0066105F"/>
    <w:rsid w:val="006647A7"/>
    <w:rsid w:val="0066735B"/>
    <w:rsid w:val="0067244E"/>
    <w:rsid w:val="00674D7A"/>
    <w:rsid w:val="006771E7"/>
    <w:rsid w:val="00680475"/>
    <w:rsid w:val="00682A10"/>
    <w:rsid w:val="006837D5"/>
    <w:rsid w:val="00683B30"/>
    <w:rsid w:val="00684017"/>
    <w:rsid w:val="00684DB0"/>
    <w:rsid w:val="0069072E"/>
    <w:rsid w:val="00692735"/>
    <w:rsid w:val="00695A48"/>
    <w:rsid w:val="00695D4F"/>
    <w:rsid w:val="006A2704"/>
    <w:rsid w:val="006A2870"/>
    <w:rsid w:val="006A35BD"/>
    <w:rsid w:val="006A558A"/>
    <w:rsid w:val="006B11A1"/>
    <w:rsid w:val="006B1C36"/>
    <w:rsid w:val="006B626E"/>
    <w:rsid w:val="006B7C99"/>
    <w:rsid w:val="006C1973"/>
    <w:rsid w:val="006C358C"/>
    <w:rsid w:val="006C5BA7"/>
    <w:rsid w:val="006C61EF"/>
    <w:rsid w:val="006D01DA"/>
    <w:rsid w:val="006D571B"/>
    <w:rsid w:val="006D6236"/>
    <w:rsid w:val="006E5960"/>
    <w:rsid w:val="006F026B"/>
    <w:rsid w:val="006F0BAD"/>
    <w:rsid w:val="006F1350"/>
    <w:rsid w:val="006F23D4"/>
    <w:rsid w:val="006F5C10"/>
    <w:rsid w:val="006F5C70"/>
    <w:rsid w:val="006F5D12"/>
    <w:rsid w:val="006F65C4"/>
    <w:rsid w:val="006F7C41"/>
    <w:rsid w:val="00704617"/>
    <w:rsid w:val="007053B5"/>
    <w:rsid w:val="00707106"/>
    <w:rsid w:val="007102C2"/>
    <w:rsid w:val="00713864"/>
    <w:rsid w:val="00715470"/>
    <w:rsid w:val="007163FA"/>
    <w:rsid w:val="00720D30"/>
    <w:rsid w:val="00723840"/>
    <w:rsid w:val="00724D47"/>
    <w:rsid w:val="0072685A"/>
    <w:rsid w:val="00726F98"/>
    <w:rsid w:val="0074228A"/>
    <w:rsid w:val="00746240"/>
    <w:rsid w:val="00747B63"/>
    <w:rsid w:val="00747D30"/>
    <w:rsid w:val="00747F90"/>
    <w:rsid w:val="0075277B"/>
    <w:rsid w:val="007528A2"/>
    <w:rsid w:val="00753E57"/>
    <w:rsid w:val="00755A9E"/>
    <w:rsid w:val="00756F71"/>
    <w:rsid w:val="00757AF1"/>
    <w:rsid w:val="0076092C"/>
    <w:rsid w:val="00763043"/>
    <w:rsid w:val="00763E98"/>
    <w:rsid w:val="00766354"/>
    <w:rsid w:val="00770D75"/>
    <w:rsid w:val="007715E4"/>
    <w:rsid w:val="0077734F"/>
    <w:rsid w:val="00777A77"/>
    <w:rsid w:val="00784DD5"/>
    <w:rsid w:val="00787E2A"/>
    <w:rsid w:val="007925E2"/>
    <w:rsid w:val="00792C2C"/>
    <w:rsid w:val="00793DB2"/>
    <w:rsid w:val="007A0319"/>
    <w:rsid w:val="007A0889"/>
    <w:rsid w:val="007A0DEB"/>
    <w:rsid w:val="007A425C"/>
    <w:rsid w:val="007B6EDF"/>
    <w:rsid w:val="007B7950"/>
    <w:rsid w:val="007B7E5E"/>
    <w:rsid w:val="007C0D53"/>
    <w:rsid w:val="007C2A97"/>
    <w:rsid w:val="007C34F9"/>
    <w:rsid w:val="007C368B"/>
    <w:rsid w:val="007C4554"/>
    <w:rsid w:val="007C644F"/>
    <w:rsid w:val="007C7DE5"/>
    <w:rsid w:val="007D0A9C"/>
    <w:rsid w:val="007D16ED"/>
    <w:rsid w:val="007D30C9"/>
    <w:rsid w:val="007D5E12"/>
    <w:rsid w:val="007D7958"/>
    <w:rsid w:val="007E50AD"/>
    <w:rsid w:val="007F04BC"/>
    <w:rsid w:val="007F0BB5"/>
    <w:rsid w:val="007F0D72"/>
    <w:rsid w:val="007F1AAC"/>
    <w:rsid w:val="007F1E4F"/>
    <w:rsid w:val="007F20F8"/>
    <w:rsid w:val="007F6169"/>
    <w:rsid w:val="007F641A"/>
    <w:rsid w:val="007F6BCB"/>
    <w:rsid w:val="0080063B"/>
    <w:rsid w:val="00805DA2"/>
    <w:rsid w:val="00805E9F"/>
    <w:rsid w:val="0080610A"/>
    <w:rsid w:val="008063B3"/>
    <w:rsid w:val="008075D7"/>
    <w:rsid w:val="008078EE"/>
    <w:rsid w:val="008107D2"/>
    <w:rsid w:val="008128D3"/>
    <w:rsid w:val="00814D6B"/>
    <w:rsid w:val="008168F3"/>
    <w:rsid w:val="00820991"/>
    <w:rsid w:val="00822144"/>
    <w:rsid w:val="008245FC"/>
    <w:rsid w:val="008248CB"/>
    <w:rsid w:val="008255AE"/>
    <w:rsid w:val="00825FFC"/>
    <w:rsid w:val="00826E15"/>
    <w:rsid w:val="00831771"/>
    <w:rsid w:val="00833654"/>
    <w:rsid w:val="0083784F"/>
    <w:rsid w:val="00842EDF"/>
    <w:rsid w:val="008430FA"/>
    <w:rsid w:val="008445DE"/>
    <w:rsid w:val="0084616A"/>
    <w:rsid w:val="008476C7"/>
    <w:rsid w:val="00851696"/>
    <w:rsid w:val="00854D4F"/>
    <w:rsid w:val="00856404"/>
    <w:rsid w:val="00857923"/>
    <w:rsid w:val="00863612"/>
    <w:rsid w:val="00863C7C"/>
    <w:rsid w:val="008641D9"/>
    <w:rsid w:val="00865AFE"/>
    <w:rsid w:val="008672CA"/>
    <w:rsid w:val="0087037E"/>
    <w:rsid w:val="008714A1"/>
    <w:rsid w:val="008720CF"/>
    <w:rsid w:val="0087450E"/>
    <w:rsid w:val="00874AE3"/>
    <w:rsid w:val="00875811"/>
    <w:rsid w:val="00875E36"/>
    <w:rsid w:val="00875FC0"/>
    <w:rsid w:val="00876182"/>
    <w:rsid w:val="008763BF"/>
    <w:rsid w:val="0087703C"/>
    <w:rsid w:val="00880B92"/>
    <w:rsid w:val="0088179D"/>
    <w:rsid w:val="008817CE"/>
    <w:rsid w:val="00885084"/>
    <w:rsid w:val="008864E2"/>
    <w:rsid w:val="00887F3C"/>
    <w:rsid w:val="00887FBC"/>
    <w:rsid w:val="00891289"/>
    <w:rsid w:val="00892AC8"/>
    <w:rsid w:val="00892F2F"/>
    <w:rsid w:val="008973D4"/>
    <w:rsid w:val="008A185E"/>
    <w:rsid w:val="008A1EED"/>
    <w:rsid w:val="008A238B"/>
    <w:rsid w:val="008A4DF1"/>
    <w:rsid w:val="008A61B2"/>
    <w:rsid w:val="008A6E89"/>
    <w:rsid w:val="008B27C5"/>
    <w:rsid w:val="008B4A5E"/>
    <w:rsid w:val="008B4AED"/>
    <w:rsid w:val="008B5A2C"/>
    <w:rsid w:val="008D2A0A"/>
    <w:rsid w:val="008D642F"/>
    <w:rsid w:val="008D67BF"/>
    <w:rsid w:val="008D7A70"/>
    <w:rsid w:val="008E794E"/>
    <w:rsid w:val="008F03CE"/>
    <w:rsid w:val="008F0B34"/>
    <w:rsid w:val="008F2547"/>
    <w:rsid w:val="008F60AA"/>
    <w:rsid w:val="008F65B4"/>
    <w:rsid w:val="008F7C2A"/>
    <w:rsid w:val="009003BB"/>
    <w:rsid w:val="009007BE"/>
    <w:rsid w:val="00900B90"/>
    <w:rsid w:val="00900E5E"/>
    <w:rsid w:val="00900FD3"/>
    <w:rsid w:val="009027A5"/>
    <w:rsid w:val="009036A2"/>
    <w:rsid w:val="009063E3"/>
    <w:rsid w:val="00907E55"/>
    <w:rsid w:val="00907F13"/>
    <w:rsid w:val="00916D75"/>
    <w:rsid w:val="00920792"/>
    <w:rsid w:val="009213DC"/>
    <w:rsid w:val="009217A5"/>
    <w:rsid w:val="00921C37"/>
    <w:rsid w:val="00924181"/>
    <w:rsid w:val="00932518"/>
    <w:rsid w:val="00933240"/>
    <w:rsid w:val="009364A9"/>
    <w:rsid w:val="009437E2"/>
    <w:rsid w:val="009475AA"/>
    <w:rsid w:val="00951F7E"/>
    <w:rsid w:val="00953442"/>
    <w:rsid w:val="00953A43"/>
    <w:rsid w:val="00953EE9"/>
    <w:rsid w:val="00954416"/>
    <w:rsid w:val="0095471B"/>
    <w:rsid w:val="00974F0F"/>
    <w:rsid w:val="009765F4"/>
    <w:rsid w:val="00977A4A"/>
    <w:rsid w:val="00977AE6"/>
    <w:rsid w:val="0098257E"/>
    <w:rsid w:val="00987176"/>
    <w:rsid w:val="00990F10"/>
    <w:rsid w:val="00992A0A"/>
    <w:rsid w:val="0099379F"/>
    <w:rsid w:val="009A0285"/>
    <w:rsid w:val="009A1F0C"/>
    <w:rsid w:val="009A2644"/>
    <w:rsid w:val="009A3B55"/>
    <w:rsid w:val="009A4D71"/>
    <w:rsid w:val="009A6091"/>
    <w:rsid w:val="009A68F0"/>
    <w:rsid w:val="009B1918"/>
    <w:rsid w:val="009B7740"/>
    <w:rsid w:val="009C3256"/>
    <w:rsid w:val="009C3A52"/>
    <w:rsid w:val="009C434F"/>
    <w:rsid w:val="009C4B9F"/>
    <w:rsid w:val="009C566A"/>
    <w:rsid w:val="009C6003"/>
    <w:rsid w:val="009C7851"/>
    <w:rsid w:val="009D11E8"/>
    <w:rsid w:val="009D5229"/>
    <w:rsid w:val="009D582F"/>
    <w:rsid w:val="009D7FA1"/>
    <w:rsid w:val="009E08BF"/>
    <w:rsid w:val="009E48CE"/>
    <w:rsid w:val="009E7C21"/>
    <w:rsid w:val="009F1682"/>
    <w:rsid w:val="009F37DC"/>
    <w:rsid w:val="009F3B81"/>
    <w:rsid w:val="00A10B70"/>
    <w:rsid w:val="00A1655F"/>
    <w:rsid w:val="00A2044B"/>
    <w:rsid w:val="00A20645"/>
    <w:rsid w:val="00A21415"/>
    <w:rsid w:val="00A21B73"/>
    <w:rsid w:val="00A33D58"/>
    <w:rsid w:val="00A376A1"/>
    <w:rsid w:val="00A40398"/>
    <w:rsid w:val="00A419F8"/>
    <w:rsid w:val="00A45380"/>
    <w:rsid w:val="00A56165"/>
    <w:rsid w:val="00A56358"/>
    <w:rsid w:val="00A57359"/>
    <w:rsid w:val="00A5748C"/>
    <w:rsid w:val="00A6223F"/>
    <w:rsid w:val="00A63722"/>
    <w:rsid w:val="00A63BCC"/>
    <w:rsid w:val="00A65196"/>
    <w:rsid w:val="00A7043F"/>
    <w:rsid w:val="00A7201F"/>
    <w:rsid w:val="00A751E1"/>
    <w:rsid w:val="00A753EA"/>
    <w:rsid w:val="00A818FD"/>
    <w:rsid w:val="00A8679E"/>
    <w:rsid w:val="00A90700"/>
    <w:rsid w:val="00A93B3D"/>
    <w:rsid w:val="00A969C4"/>
    <w:rsid w:val="00AA0BCE"/>
    <w:rsid w:val="00AA302C"/>
    <w:rsid w:val="00AA5237"/>
    <w:rsid w:val="00AA60B2"/>
    <w:rsid w:val="00AB273C"/>
    <w:rsid w:val="00AB5B57"/>
    <w:rsid w:val="00AB7022"/>
    <w:rsid w:val="00AC1901"/>
    <w:rsid w:val="00AC47FC"/>
    <w:rsid w:val="00AC5990"/>
    <w:rsid w:val="00AC687E"/>
    <w:rsid w:val="00AC7CCD"/>
    <w:rsid w:val="00AD2734"/>
    <w:rsid w:val="00AD3048"/>
    <w:rsid w:val="00AD4958"/>
    <w:rsid w:val="00AD66C2"/>
    <w:rsid w:val="00AD69F4"/>
    <w:rsid w:val="00AD7A5D"/>
    <w:rsid w:val="00AD7CA2"/>
    <w:rsid w:val="00AE0F19"/>
    <w:rsid w:val="00AE20BB"/>
    <w:rsid w:val="00AE27C3"/>
    <w:rsid w:val="00AE288C"/>
    <w:rsid w:val="00AE2B09"/>
    <w:rsid w:val="00AE2B47"/>
    <w:rsid w:val="00AE3B93"/>
    <w:rsid w:val="00AE6084"/>
    <w:rsid w:val="00AE64F0"/>
    <w:rsid w:val="00AF4820"/>
    <w:rsid w:val="00B001E8"/>
    <w:rsid w:val="00B00557"/>
    <w:rsid w:val="00B04D98"/>
    <w:rsid w:val="00B04FAC"/>
    <w:rsid w:val="00B06EF7"/>
    <w:rsid w:val="00B07933"/>
    <w:rsid w:val="00B11070"/>
    <w:rsid w:val="00B14B72"/>
    <w:rsid w:val="00B17583"/>
    <w:rsid w:val="00B175C9"/>
    <w:rsid w:val="00B2049D"/>
    <w:rsid w:val="00B20717"/>
    <w:rsid w:val="00B20C6A"/>
    <w:rsid w:val="00B25246"/>
    <w:rsid w:val="00B25315"/>
    <w:rsid w:val="00B25EAE"/>
    <w:rsid w:val="00B342E5"/>
    <w:rsid w:val="00B36136"/>
    <w:rsid w:val="00B37A9A"/>
    <w:rsid w:val="00B37B58"/>
    <w:rsid w:val="00B402FA"/>
    <w:rsid w:val="00B42F20"/>
    <w:rsid w:val="00B4432F"/>
    <w:rsid w:val="00B47AEB"/>
    <w:rsid w:val="00B51517"/>
    <w:rsid w:val="00B52E0C"/>
    <w:rsid w:val="00B571EA"/>
    <w:rsid w:val="00B67453"/>
    <w:rsid w:val="00B67789"/>
    <w:rsid w:val="00B67B8F"/>
    <w:rsid w:val="00B717DF"/>
    <w:rsid w:val="00B72EA7"/>
    <w:rsid w:val="00B741FA"/>
    <w:rsid w:val="00B75193"/>
    <w:rsid w:val="00B7759C"/>
    <w:rsid w:val="00B800F1"/>
    <w:rsid w:val="00B83315"/>
    <w:rsid w:val="00B836E6"/>
    <w:rsid w:val="00B84327"/>
    <w:rsid w:val="00B9006A"/>
    <w:rsid w:val="00B90D86"/>
    <w:rsid w:val="00B926D6"/>
    <w:rsid w:val="00B94399"/>
    <w:rsid w:val="00BA1EFE"/>
    <w:rsid w:val="00BA2D74"/>
    <w:rsid w:val="00BA5328"/>
    <w:rsid w:val="00BB22A5"/>
    <w:rsid w:val="00BB2724"/>
    <w:rsid w:val="00BB458E"/>
    <w:rsid w:val="00BB5E2C"/>
    <w:rsid w:val="00BB6C67"/>
    <w:rsid w:val="00BC1099"/>
    <w:rsid w:val="00BC18B1"/>
    <w:rsid w:val="00BC2D6B"/>
    <w:rsid w:val="00BC3B39"/>
    <w:rsid w:val="00BC4042"/>
    <w:rsid w:val="00BC43F6"/>
    <w:rsid w:val="00BC47D2"/>
    <w:rsid w:val="00BC4985"/>
    <w:rsid w:val="00BD0453"/>
    <w:rsid w:val="00BD45DA"/>
    <w:rsid w:val="00BD5BA1"/>
    <w:rsid w:val="00BE0FE3"/>
    <w:rsid w:val="00BE1BB8"/>
    <w:rsid w:val="00BE247E"/>
    <w:rsid w:val="00BE24E2"/>
    <w:rsid w:val="00BE3730"/>
    <w:rsid w:val="00BE447A"/>
    <w:rsid w:val="00BE4F0C"/>
    <w:rsid w:val="00BE6FA3"/>
    <w:rsid w:val="00BE7AE6"/>
    <w:rsid w:val="00BF17D4"/>
    <w:rsid w:val="00BF2C9B"/>
    <w:rsid w:val="00BF49A4"/>
    <w:rsid w:val="00BF71E8"/>
    <w:rsid w:val="00BF7C75"/>
    <w:rsid w:val="00BF7CDD"/>
    <w:rsid w:val="00C13407"/>
    <w:rsid w:val="00C179E0"/>
    <w:rsid w:val="00C17C03"/>
    <w:rsid w:val="00C2533E"/>
    <w:rsid w:val="00C259DB"/>
    <w:rsid w:val="00C26350"/>
    <w:rsid w:val="00C2692A"/>
    <w:rsid w:val="00C302D5"/>
    <w:rsid w:val="00C30725"/>
    <w:rsid w:val="00C34CF3"/>
    <w:rsid w:val="00C34E2C"/>
    <w:rsid w:val="00C413A5"/>
    <w:rsid w:val="00C43C72"/>
    <w:rsid w:val="00C452E2"/>
    <w:rsid w:val="00C46EB6"/>
    <w:rsid w:val="00C507CD"/>
    <w:rsid w:val="00C546F7"/>
    <w:rsid w:val="00C573CE"/>
    <w:rsid w:val="00C6412F"/>
    <w:rsid w:val="00C6673F"/>
    <w:rsid w:val="00C66C05"/>
    <w:rsid w:val="00C672ED"/>
    <w:rsid w:val="00C701DF"/>
    <w:rsid w:val="00C715B7"/>
    <w:rsid w:val="00C73853"/>
    <w:rsid w:val="00C75384"/>
    <w:rsid w:val="00C767EB"/>
    <w:rsid w:val="00C80475"/>
    <w:rsid w:val="00C81F81"/>
    <w:rsid w:val="00C8363A"/>
    <w:rsid w:val="00C838B3"/>
    <w:rsid w:val="00C903BF"/>
    <w:rsid w:val="00C9394E"/>
    <w:rsid w:val="00C9621A"/>
    <w:rsid w:val="00C97261"/>
    <w:rsid w:val="00CA03DA"/>
    <w:rsid w:val="00CA0AF4"/>
    <w:rsid w:val="00CA21EC"/>
    <w:rsid w:val="00CA4F26"/>
    <w:rsid w:val="00CA6221"/>
    <w:rsid w:val="00CB3155"/>
    <w:rsid w:val="00CB443D"/>
    <w:rsid w:val="00CC0803"/>
    <w:rsid w:val="00CC1242"/>
    <w:rsid w:val="00CC1897"/>
    <w:rsid w:val="00CC45C5"/>
    <w:rsid w:val="00CC6054"/>
    <w:rsid w:val="00CC7C5C"/>
    <w:rsid w:val="00CD0766"/>
    <w:rsid w:val="00CD40DC"/>
    <w:rsid w:val="00CD6722"/>
    <w:rsid w:val="00CD79E7"/>
    <w:rsid w:val="00CE0EFE"/>
    <w:rsid w:val="00CE1228"/>
    <w:rsid w:val="00CE492B"/>
    <w:rsid w:val="00CE4AA8"/>
    <w:rsid w:val="00CE7012"/>
    <w:rsid w:val="00CF093E"/>
    <w:rsid w:val="00CF0AC2"/>
    <w:rsid w:val="00D00111"/>
    <w:rsid w:val="00D02672"/>
    <w:rsid w:val="00D0594D"/>
    <w:rsid w:val="00D06499"/>
    <w:rsid w:val="00D0751B"/>
    <w:rsid w:val="00D11DC9"/>
    <w:rsid w:val="00D145CB"/>
    <w:rsid w:val="00D20747"/>
    <w:rsid w:val="00D21135"/>
    <w:rsid w:val="00D22965"/>
    <w:rsid w:val="00D22F4C"/>
    <w:rsid w:val="00D25509"/>
    <w:rsid w:val="00D32285"/>
    <w:rsid w:val="00D34ADD"/>
    <w:rsid w:val="00D35AE8"/>
    <w:rsid w:val="00D37A16"/>
    <w:rsid w:val="00D37BB5"/>
    <w:rsid w:val="00D4119E"/>
    <w:rsid w:val="00D43046"/>
    <w:rsid w:val="00D4348D"/>
    <w:rsid w:val="00D43757"/>
    <w:rsid w:val="00D43F86"/>
    <w:rsid w:val="00D4487C"/>
    <w:rsid w:val="00D45579"/>
    <w:rsid w:val="00D5047E"/>
    <w:rsid w:val="00D60178"/>
    <w:rsid w:val="00D61B20"/>
    <w:rsid w:val="00D61EF3"/>
    <w:rsid w:val="00D67FB3"/>
    <w:rsid w:val="00D72F44"/>
    <w:rsid w:val="00D8081C"/>
    <w:rsid w:val="00D810C8"/>
    <w:rsid w:val="00D86A3B"/>
    <w:rsid w:val="00D908C4"/>
    <w:rsid w:val="00D9177F"/>
    <w:rsid w:val="00D94E88"/>
    <w:rsid w:val="00D96B4E"/>
    <w:rsid w:val="00DA008D"/>
    <w:rsid w:val="00DA0783"/>
    <w:rsid w:val="00DA160C"/>
    <w:rsid w:val="00DA226E"/>
    <w:rsid w:val="00DA4395"/>
    <w:rsid w:val="00DA4825"/>
    <w:rsid w:val="00DA49DE"/>
    <w:rsid w:val="00DA583C"/>
    <w:rsid w:val="00DB4291"/>
    <w:rsid w:val="00DB5F3E"/>
    <w:rsid w:val="00DB6BDF"/>
    <w:rsid w:val="00DB6CEF"/>
    <w:rsid w:val="00DB7955"/>
    <w:rsid w:val="00DC7C20"/>
    <w:rsid w:val="00DD033D"/>
    <w:rsid w:val="00DD0EBB"/>
    <w:rsid w:val="00DD1D80"/>
    <w:rsid w:val="00DD3567"/>
    <w:rsid w:val="00DE4B55"/>
    <w:rsid w:val="00DE5C68"/>
    <w:rsid w:val="00DE773C"/>
    <w:rsid w:val="00DE7846"/>
    <w:rsid w:val="00DF0700"/>
    <w:rsid w:val="00DF4221"/>
    <w:rsid w:val="00DF6D01"/>
    <w:rsid w:val="00E03582"/>
    <w:rsid w:val="00E03B6C"/>
    <w:rsid w:val="00E04CEB"/>
    <w:rsid w:val="00E05665"/>
    <w:rsid w:val="00E05970"/>
    <w:rsid w:val="00E06ABD"/>
    <w:rsid w:val="00E1605A"/>
    <w:rsid w:val="00E17735"/>
    <w:rsid w:val="00E22243"/>
    <w:rsid w:val="00E223E3"/>
    <w:rsid w:val="00E2351F"/>
    <w:rsid w:val="00E237DB"/>
    <w:rsid w:val="00E25C60"/>
    <w:rsid w:val="00E25D78"/>
    <w:rsid w:val="00E25FBE"/>
    <w:rsid w:val="00E26587"/>
    <w:rsid w:val="00E269B8"/>
    <w:rsid w:val="00E31B77"/>
    <w:rsid w:val="00E33E84"/>
    <w:rsid w:val="00E342D3"/>
    <w:rsid w:val="00E34CD5"/>
    <w:rsid w:val="00E43763"/>
    <w:rsid w:val="00E43EC0"/>
    <w:rsid w:val="00E44727"/>
    <w:rsid w:val="00E47F20"/>
    <w:rsid w:val="00E50C56"/>
    <w:rsid w:val="00E52848"/>
    <w:rsid w:val="00E60007"/>
    <w:rsid w:val="00E60988"/>
    <w:rsid w:val="00E60FB0"/>
    <w:rsid w:val="00E623B5"/>
    <w:rsid w:val="00E62D2E"/>
    <w:rsid w:val="00E672DE"/>
    <w:rsid w:val="00E7097E"/>
    <w:rsid w:val="00E71074"/>
    <w:rsid w:val="00E7196B"/>
    <w:rsid w:val="00E72B01"/>
    <w:rsid w:val="00E7384C"/>
    <w:rsid w:val="00E74367"/>
    <w:rsid w:val="00E765D7"/>
    <w:rsid w:val="00E76B94"/>
    <w:rsid w:val="00E85C0D"/>
    <w:rsid w:val="00E865BD"/>
    <w:rsid w:val="00E876AB"/>
    <w:rsid w:val="00E90E8F"/>
    <w:rsid w:val="00E91184"/>
    <w:rsid w:val="00E953F8"/>
    <w:rsid w:val="00E957CA"/>
    <w:rsid w:val="00E96BA5"/>
    <w:rsid w:val="00EA30FA"/>
    <w:rsid w:val="00EA5B2B"/>
    <w:rsid w:val="00EA677D"/>
    <w:rsid w:val="00EA6FB6"/>
    <w:rsid w:val="00EA7759"/>
    <w:rsid w:val="00EA7F98"/>
    <w:rsid w:val="00EB0355"/>
    <w:rsid w:val="00EB03EB"/>
    <w:rsid w:val="00EB1977"/>
    <w:rsid w:val="00EB2D61"/>
    <w:rsid w:val="00EB3CB3"/>
    <w:rsid w:val="00EB4CFF"/>
    <w:rsid w:val="00EC106E"/>
    <w:rsid w:val="00EC7A87"/>
    <w:rsid w:val="00ED1EE9"/>
    <w:rsid w:val="00ED2995"/>
    <w:rsid w:val="00ED7697"/>
    <w:rsid w:val="00EE0C3E"/>
    <w:rsid w:val="00EE2B8C"/>
    <w:rsid w:val="00EE78D2"/>
    <w:rsid w:val="00EF0363"/>
    <w:rsid w:val="00EF2ECE"/>
    <w:rsid w:val="00F001BE"/>
    <w:rsid w:val="00F0065B"/>
    <w:rsid w:val="00F01A86"/>
    <w:rsid w:val="00F01CCE"/>
    <w:rsid w:val="00F044E4"/>
    <w:rsid w:val="00F110E3"/>
    <w:rsid w:val="00F11489"/>
    <w:rsid w:val="00F16572"/>
    <w:rsid w:val="00F205A3"/>
    <w:rsid w:val="00F219E9"/>
    <w:rsid w:val="00F31A1E"/>
    <w:rsid w:val="00F33927"/>
    <w:rsid w:val="00F44F16"/>
    <w:rsid w:val="00F45F76"/>
    <w:rsid w:val="00F63007"/>
    <w:rsid w:val="00F64CBF"/>
    <w:rsid w:val="00F657EC"/>
    <w:rsid w:val="00F70D36"/>
    <w:rsid w:val="00F73023"/>
    <w:rsid w:val="00F73075"/>
    <w:rsid w:val="00F747BC"/>
    <w:rsid w:val="00F75CDB"/>
    <w:rsid w:val="00F7664A"/>
    <w:rsid w:val="00F7703B"/>
    <w:rsid w:val="00F80BDA"/>
    <w:rsid w:val="00F816A5"/>
    <w:rsid w:val="00F92817"/>
    <w:rsid w:val="00F92E9E"/>
    <w:rsid w:val="00F96345"/>
    <w:rsid w:val="00F96514"/>
    <w:rsid w:val="00F975FC"/>
    <w:rsid w:val="00FA7E00"/>
    <w:rsid w:val="00FB0C88"/>
    <w:rsid w:val="00FB12D2"/>
    <w:rsid w:val="00FB31F2"/>
    <w:rsid w:val="00FB48E5"/>
    <w:rsid w:val="00FC317C"/>
    <w:rsid w:val="00FC4ABD"/>
    <w:rsid w:val="00FC643E"/>
    <w:rsid w:val="00FC6D2A"/>
    <w:rsid w:val="00FD2ECC"/>
    <w:rsid w:val="00FD3B53"/>
    <w:rsid w:val="00FD4BA3"/>
    <w:rsid w:val="00FD7437"/>
    <w:rsid w:val="00FE1E81"/>
    <w:rsid w:val="00FE5F24"/>
    <w:rsid w:val="00FE7FBD"/>
    <w:rsid w:val="00FF1063"/>
    <w:rsid w:val="00FF1304"/>
    <w:rsid w:val="00FF1DAE"/>
    <w:rsid w:val="00FF3830"/>
    <w:rsid w:val="00FF3D04"/>
    <w:rsid w:val="00FF4AEB"/>
    <w:rsid w:val="00FF5962"/>
    <w:rsid w:val="00FF68EA"/>
    <w:rsid w:val="00FF6DEF"/>
    <w:rsid w:val="00FF75E7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5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2"/>
    <w:pPr>
      <w:spacing w:after="0" w:line="240" w:lineRule="auto"/>
      <w:ind w:left="709" w:hanging="709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6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0783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0B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29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E5"/>
    <w:pPr>
      <w:tabs>
        <w:tab w:val="center" w:pos="4677"/>
        <w:tab w:val="right" w:pos="9355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C7DE5"/>
  </w:style>
  <w:style w:type="paragraph" w:styleId="a5">
    <w:name w:val="footer"/>
    <w:basedOn w:val="a"/>
    <w:link w:val="a6"/>
    <w:uiPriority w:val="99"/>
    <w:semiHidden/>
    <w:unhideWhenUsed/>
    <w:rsid w:val="007C7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DE5"/>
  </w:style>
  <w:style w:type="paragraph" w:styleId="a7">
    <w:name w:val="Balloon Text"/>
    <w:basedOn w:val="a"/>
    <w:link w:val="a8"/>
    <w:uiPriority w:val="99"/>
    <w:semiHidden/>
    <w:unhideWhenUsed/>
    <w:rsid w:val="007C7D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D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C47D2"/>
    <w:rPr>
      <w:color w:val="0000FF"/>
      <w:u w:val="single"/>
    </w:rPr>
  </w:style>
  <w:style w:type="paragraph" w:styleId="aa">
    <w:name w:val="Normal (Web)"/>
    <w:basedOn w:val="a"/>
    <w:uiPriority w:val="99"/>
    <w:rsid w:val="003C0DD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0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4310E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B29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102FEC"/>
    <w:rPr>
      <w:i/>
      <w:iCs/>
    </w:rPr>
  </w:style>
  <w:style w:type="paragraph" w:customStyle="1" w:styleId="Default">
    <w:name w:val="Default"/>
    <w:rsid w:val="00FE5F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6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E7AE6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1B44BA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msonormalmailrucssattributepostfix">
    <w:name w:val="msonormal_mailru_css_attribute_postfix"/>
    <w:basedOn w:val="a"/>
    <w:rsid w:val="00EA775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329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10B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annotation text"/>
    <w:basedOn w:val="a"/>
    <w:link w:val="af1"/>
    <w:uiPriority w:val="99"/>
    <w:unhideWhenUsed/>
    <w:rsid w:val="002A77F7"/>
    <w:pPr>
      <w:spacing w:after="200"/>
      <w:ind w:left="0"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A77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tlease.ru/specs/spec-light/lgotnyi-lizi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baltlea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ltlea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tlease.ru/press/news/2177022-klienty-baltiyskogo-lizinga-sekonomili-900-mln-rubley-blagodarya-gospodderzhk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4A589-3559-4ADC-A698-487ABAD0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Baltlease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zavistovich.s</dc:creator>
  <cp:lastModifiedBy>Markovskaya.A</cp:lastModifiedBy>
  <cp:revision>486</cp:revision>
  <dcterms:created xsi:type="dcterms:W3CDTF">2018-07-26T07:30:00Z</dcterms:created>
  <dcterms:modified xsi:type="dcterms:W3CDTF">2021-01-12T11:57:00Z</dcterms:modified>
</cp:coreProperties>
</file>