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2227E" w14:textId="77777777" w:rsidR="006C12BE" w:rsidRPr="00AC18BE" w:rsidRDefault="006C12BE" w:rsidP="006C12BE">
      <w:pPr>
        <w:spacing w:after="0" w:line="240" w:lineRule="auto"/>
        <w:rPr>
          <w:rFonts w:ascii="Open Sans" w:eastAsia="Myriad Pro" w:hAnsi="Open Sans" w:cs="Open Sans"/>
          <w:b/>
          <w:bCs/>
          <w:sz w:val="24"/>
          <w:szCs w:val="24"/>
        </w:rPr>
      </w:pPr>
      <w:r w:rsidRPr="00AC18BE">
        <w:rPr>
          <w:rFonts w:ascii="Open Sans" w:eastAsia="Myriad Pro" w:hAnsi="Open Sans" w:cs="Open Sans"/>
          <w:b/>
          <w:bCs/>
          <w:sz w:val="24"/>
          <w:szCs w:val="24"/>
        </w:rPr>
        <w:t>ПРЕСС-РЕЛИЗ</w:t>
      </w:r>
    </w:p>
    <w:p w14:paraId="6882043A" w14:textId="1F1B8003" w:rsidR="006C12BE" w:rsidRPr="00AC18BE" w:rsidRDefault="00EA600E" w:rsidP="006C12BE">
      <w:pPr>
        <w:spacing w:after="0" w:line="240" w:lineRule="auto"/>
        <w:rPr>
          <w:rFonts w:ascii="Open Sans" w:eastAsia="Calibri" w:hAnsi="Open Sans" w:cs="Open Sans"/>
          <w:b/>
          <w:sz w:val="24"/>
          <w:szCs w:val="24"/>
        </w:rPr>
      </w:pPr>
      <w:r>
        <w:rPr>
          <w:rFonts w:ascii="Open Sans" w:eastAsia="Calibri" w:hAnsi="Open Sans" w:cs="Open Sans"/>
          <w:b/>
          <w:sz w:val="24"/>
          <w:szCs w:val="24"/>
        </w:rPr>
        <w:t>31</w:t>
      </w:r>
      <w:bookmarkStart w:id="0" w:name="_GoBack"/>
      <w:bookmarkEnd w:id="0"/>
      <w:r w:rsidR="006C12BE" w:rsidRPr="009B3935">
        <w:rPr>
          <w:rFonts w:ascii="Open Sans" w:eastAsia="Calibri" w:hAnsi="Open Sans" w:cs="Open Sans"/>
          <w:b/>
          <w:sz w:val="24"/>
          <w:szCs w:val="24"/>
        </w:rPr>
        <w:t>.0</w:t>
      </w:r>
      <w:r w:rsidR="006C12BE">
        <w:rPr>
          <w:rFonts w:ascii="Open Sans" w:eastAsia="Calibri" w:hAnsi="Open Sans" w:cs="Open Sans"/>
          <w:b/>
          <w:sz w:val="24"/>
          <w:szCs w:val="24"/>
        </w:rPr>
        <w:t>3</w:t>
      </w:r>
      <w:r w:rsidR="006C12BE" w:rsidRPr="009B3935">
        <w:rPr>
          <w:rFonts w:ascii="Open Sans" w:eastAsia="Calibri" w:hAnsi="Open Sans" w:cs="Open Sans"/>
          <w:b/>
          <w:sz w:val="24"/>
          <w:szCs w:val="24"/>
        </w:rPr>
        <w:t>.2021 г.</w:t>
      </w:r>
    </w:p>
    <w:p w14:paraId="2026F001" w14:textId="77777777" w:rsidR="006C12BE" w:rsidRDefault="006C12BE" w:rsidP="003153E1">
      <w:pPr>
        <w:keepNext/>
        <w:keepLines/>
        <w:spacing w:after="0" w:line="240" w:lineRule="auto"/>
        <w:textAlignment w:val="baseline"/>
        <w:outlineLvl w:val="2"/>
        <w:rPr>
          <w:rFonts w:ascii="Montserrat" w:eastAsia="Calibri" w:hAnsi="Montserrat" w:cs="Open Sans"/>
          <w:b/>
          <w:sz w:val="36"/>
          <w:szCs w:val="36"/>
        </w:rPr>
      </w:pPr>
    </w:p>
    <w:p w14:paraId="5EBD4802" w14:textId="415C981C" w:rsidR="003153E1" w:rsidRPr="00F05F04" w:rsidRDefault="00310D76" w:rsidP="003153E1">
      <w:pPr>
        <w:keepNext/>
        <w:keepLines/>
        <w:spacing w:after="0" w:line="240" w:lineRule="auto"/>
        <w:textAlignment w:val="baseline"/>
        <w:outlineLvl w:val="2"/>
        <w:rPr>
          <w:rFonts w:ascii="Montserrat" w:eastAsia="Calibri" w:hAnsi="Montserrat" w:cs="Open Sans"/>
          <w:b/>
          <w:sz w:val="36"/>
          <w:szCs w:val="36"/>
        </w:rPr>
      </w:pPr>
      <w:r w:rsidRPr="00F05F04">
        <w:rPr>
          <w:rFonts w:ascii="Montserrat" w:eastAsia="Calibri" w:hAnsi="Montserrat" w:cs="Open Sans"/>
          <w:b/>
          <w:sz w:val="36"/>
          <w:szCs w:val="36"/>
        </w:rPr>
        <w:t>Газпромбанк Лизинг показал самую высокую динамику среди лидеров российского рынка лизинга</w:t>
      </w:r>
    </w:p>
    <w:p w14:paraId="5258380F" w14:textId="77777777" w:rsidR="00622444" w:rsidRDefault="00622444" w:rsidP="003153E1">
      <w:pPr>
        <w:keepNext/>
        <w:keepLines/>
        <w:spacing w:after="0" w:line="240" w:lineRule="auto"/>
        <w:textAlignment w:val="baseline"/>
        <w:outlineLvl w:val="2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</w:p>
    <w:p w14:paraId="3D086BA1" w14:textId="0715E0AD" w:rsidR="00D32072" w:rsidRPr="00117046" w:rsidRDefault="00310D76" w:rsidP="00D32072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>Р</w:t>
      </w:r>
      <w:r w:rsidR="00622444" w:rsidRPr="00622444">
        <w:rPr>
          <w:rFonts w:ascii="Open Sans" w:eastAsia="Calibri" w:hAnsi="Open Sans" w:cs="Open Sans"/>
          <w:sz w:val="24"/>
          <w:szCs w:val="24"/>
          <w:shd w:val="clear" w:color="auto" w:fill="FFFFFF"/>
        </w:rPr>
        <w:t>ейт</w:t>
      </w:r>
      <w:r w:rsidR="00622444">
        <w:rPr>
          <w:rFonts w:ascii="Open Sans" w:eastAsia="Calibri" w:hAnsi="Open Sans" w:cs="Open Sans"/>
          <w:sz w:val="24"/>
          <w:szCs w:val="24"/>
          <w:shd w:val="clear" w:color="auto" w:fill="FFFFFF"/>
        </w:rPr>
        <w:t>ингово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>е</w:t>
      </w:r>
      <w:r w:rsidR="00622444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агентств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>о</w:t>
      </w:r>
      <w:r w:rsidR="00622444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«Эксперт РА» 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представило результаты исследования 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российского рынка лизинга по итогам 2020 года. </w:t>
      </w:r>
      <w:r w:rsidR="00D32072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Так, по данным агентства, о</w:t>
      </w:r>
      <w:r w:rsidR="00AC5825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бъем нового бизнеса сократился на 6% и составил 1,4 трлн руб.</w:t>
      </w:r>
      <w:r w:rsidR="00D32072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, совокупный лизинговый портфель вырос на 6% и достиг 5,2 трлн руб.</w:t>
      </w:r>
    </w:p>
    <w:p w14:paraId="415894F1" w14:textId="4796C10F" w:rsidR="00AC5825" w:rsidRPr="00117046" w:rsidRDefault="00D32072" w:rsidP="00AC5825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</w:t>
      </w:r>
    </w:p>
    <w:p w14:paraId="3F48A3DE" w14:textId="08A0F3BA" w:rsidR="00D32072" w:rsidRPr="00117046" w:rsidRDefault="00D32072" w:rsidP="00D32072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На фоне сокращения рынка лизинга Группа Газпромбанк Лизинг напротив продемонстрировала рост нового бизнеса на 67% до 100 млрд руб.</w:t>
      </w:r>
      <w:r w:rsidR="00EF5825">
        <w:rPr>
          <w:rFonts w:ascii="Open Sans" w:eastAsia="Calibri" w:hAnsi="Open Sans" w:cs="Open Sans"/>
          <w:sz w:val="24"/>
          <w:szCs w:val="24"/>
          <w:shd w:val="clear" w:color="auto" w:fill="FFFFFF"/>
        </w:rPr>
        <w:t>, что является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сам</w:t>
      </w:r>
      <w:r w:rsidR="00EF5825">
        <w:rPr>
          <w:rFonts w:ascii="Open Sans" w:eastAsia="Calibri" w:hAnsi="Open Sans" w:cs="Open Sans"/>
          <w:sz w:val="24"/>
          <w:szCs w:val="24"/>
          <w:shd w:val="clear" w:color="auto" w:fill="FFFFFF"/>
        </w:rPr>
        <w:t>ой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высок</w:t>
      </w:r>
      <w:r w:rsidR="00EF5825">
        <w:rPr>
          <w:rFonts w:ascii="Open Sans" w:eastAsia="Calibri" w:hAnsi="Open Sans" w:cs="Open Sans"/>
          <w:sz w:val="24"/>
          <w:szCs w:val="24"/>
          <w:shd w:val="clear" w:color="auto" w:fill="FFFFFF"/>
        </w:rPr>
        <w:t>ой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динамик</w:t>
      </w:r>
      <w:r w:rsidR="00EF5825">
        <w:rPr>
          <w:rFonts w:ascii="Open Sans" w:eastAsia="Calibri" w:hAnsi="Open Sans" w:cs="Open Sans"/>
          <w:sz w:val="24"/>
          <w:szCs w:val="24"/>
          <w:shd w:val="clear" w:color="auto" w:fill="FFFFFF"/>
        </w:rPr>
        <w:t>ой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среди </w:t>
      </w:r>
      <w:r w:rsidR="00D65B78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десяти крупнейших лизинговых компаний</w:t>
      </w:r>
      <w:r w:rsidR="00184A58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России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.</w:t>
      </w:r>
      <w:r w:rsidR="00184A58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С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овокупный лизинговый портфель вырос на 20%</w:t>
      </w:r>
      <w:r w:rsidR="00D65B78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до 291 млрд руб.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В результате </w:t>
      </w:r>
      <w:r w:rsidR="00D65B78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Группа Газпромбанк Лизинг 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вошла в Топ-4, </w:t>
      </w:r>
      <w:r w:rsidR="00D65B78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как по новому бизнесу, так и по лизинговому портфелю, 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поднявшись за год </w:t>
      </w:r>
      <w:r w:rsidR="00184A58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по этим показателям 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сразу на два места.</w:t>
      </w:r>
    </w:p>
    <w:p w14:paraId="3E6068DA" w14:textId="6DB778AA" w:rsidR="00D32072" w:rsidRPr="00117046" w:rsidRDefault="00D65B78" w:rsidP="00D32072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</w:t>
      </w:r>
    </w:p>
    <w:p w14:paraId="02D03260" w14:textId="0849FE4D" w:rsidR="006C12BE" w:rsidRDefault="00D65B78" w:rsidP="00D65B78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Наиболее существенное сокращение российского рынка лизинга в 2020 году произошло в корпоративных сегментах бизнеса. </w:t>
      </w:r>
      <w:r w:rsidR="000B023C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Объем нового бизнеса в л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изинг</w:t>
      </w:r>
      <w:r w:rsidR="000B023C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е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ж/д транспорта снизился на 26% (186 млрд руб.), авиализинг</w:t>
      </w:r>
      <w:r w:rsidR="000B023C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е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– на 15% (69 млрд руб.), лизинг</w:t>
      </w:r>
      <w:r w:rsidR="000B023C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е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судов – на 36% (104 млрд руб.), лизинг</w:t>
      </w:r>
      <w:r w:rsidR="000B023C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е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недвижимости – на 87% (11 млрд руб.). В целом, н</w:t>
      </w:r>
      <w:r w:rsidR="00AC5825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ов</w:t>
      </w:r>
      <w:r w:rsidR="00310D76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ый</w:t>
      </w:r>
      <w:r w:rsidR="00AC5825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бизнес в корпорат</w:t>
      </w:r>
      <w:r w:rsidR="00EF5825">
        <w:rPr>
          <w:rFonts w:ascii="Open Sans" w:eastAsia="Calibri" w:hAnsi="Open Sans" w:cs="Open Sans"/>
          <w:sz w:val="24"/>
          <w:szCs w:val="24"/>
          <w:shd w:val="clear" w:color="auto" w:fill="FFFFFF"/>
        </w:rPr>
        <w:t>ивных сегментах сократился на 36</w:t>
      </w:r>
      <w:r w:rsidR="00AC5825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% и составил 364 млрд руб. </w:t>
      </w:r>
    </w:p>
    <w:p w14:paraId="341A7167" w14:textId="77777777" w:rsidR="006C12BE" w:rsidRDefault="006C12BE" w:rsidP="00D65B78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</w:p>
    <w:p w14:paraId="1D4B7DA9" w14:textId="65B44C68" w:rsidR="006C12BE" w:rsidRDefault="000B023C" w:rsidP="006C12BE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При этом корпоративный бизнес Группы Газпромбанк Лизинг снизился только на 2% до 47,2 млрд руб.</w:t>
      </w:r>
      <w:r w:rsidR="006C12BE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Компания заняла </w:t>
      </w:r>
      <w:r w:rsidR="001105C0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2 место по лизингу телекоммуникационного оборудования </w:t>
      </w:r>
      <w:r w:rsidR="009E783F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с </w:t>
      </w:r>
      <w:r w:rsidR="001105C0">
        <w:rPr>
          <w:rFonts w:ascii="Open Sans" w:eastAsia="Calibri" w:hAnsi="Open Sans" w:cs="Open Sans"/>
          <w:sz w:val="24"/>
          <w:szCs w:val="24"/>
          <w:shd w:val="clear" w:color="auto" w:fill="FFFFFF"/>
        </w:rPr>
        <w:t>дол</w:t>
      </w:r>
      <w:r w:rsidR="009E783F">
        <w:rPr>
          <w:rFonts w:ascii="Open Sans" w:eastAsia="Calibri" w:hAnsi="Open Sans" w:cs="Open Sans"/>
          <w:sz w:val="24"/>
          <w:szCs w:val="24"/>
          <w:shd w:val="clear" w:color="auto" w:fill="FFFFFF"/>
        </w:rPr>
        <w:t>ей</w:t>
      </w:r>
      <w:r w:rsidR="001105C0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24%, лизингу м</w:t>
      </w:r>
      <w:r w:rsidR="001105C0" w:rsidRPr="001105C0">
        <w:rPr>
          <w:rFonts w:ascii="Open Sans" w:eastAsia="Calibri" w:hAnsi="Open Sans" w:cs="Open Sans"/>
          <w:sz w:val="24"/>
          <w:szCs w:val="24"/>
          <w:shd w:val="clear" w:color="auto" w:fill="FFFFFF"/>
        </w:rPr>
        <w:t>ашиностроительно</w:t>
      </w:r>
      <w:r w:rsidR="001105C0">
        <w:rPr>
          <w:rFonts w:ascii="Open Sans" w:eastAsia="Calibri" w:hAnsi="Open Sans" w:cs="Open Sans"/>
          <w:sz w:val="24"/>
          <w:szCs w:val="24"/>
          <w:shd w:val="clear" w:color="auto" w:fill="FFFFFF"/>
        </w:rPr>
        <w:t>го</w:t>
      </w:r>
      <w:r w:rsidR="001105C0" w:rsidRPr="001105C0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оборудовани</w:t>
      </w:r>
      <w:r w:rsidR="001105C0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я (доля </w:t>
      </w:r>
      <w:r w:rsidR="009E783F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– </w:t>
      </w:r>
      <w:r w:rsidR="001105C0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16%) и лизингу строительной техники (доля </w:t>
      </w:r>
      <w:r w:rsidR="009E783F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– </w:t>
      </w:r>
      <w:r w:rsidR="001105C0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11%). Также </w:t>
      </w:r>
      <w:r w:rsidR="001105C0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Газпромбанк Лизинг </w:t>
      </w:r>
      <w:r w:rsidR="001105C0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вошел в </w:t>
      </w:r>
      <w:r w:rsidR="00EF5825">
        <w:rPr>
          <w:rFonts w:ascii="Open Sans" w:eastAsia="Calibri" w:hAnsi="Open Sans" w:cs="Open Sans"/>
          <w:sz w:val="24"/>
          <w:szCs w:val="24"/>
          <w:shd w:val="clear" w:color="auto" w:fill="FFFFFF"/>
        </w:rPr>
        <w:t>Т</w:t>
      </w:r>
      <w:r w:rsidR="001105C0">
        <w:rPr>
          <w:rFonts w:ascii="Open Sans" w:eastAsia="Calibri" w:hAnsi="Open Sans" w:cs="Open Sans"/>
          <w:sz w:val="24"/>
          <w:szCs w:val="24"/>
          <w:shd w:val="clear" w:color="auto" w:fill="FFFFFF"/>
        </w:rPr>
        <w:t>оп-</w:t>
      </w:r>
      <w:r w:rsidR="006C12BE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3 в таких сегментах, как авиализинг, лизинг судов и лизинг энергетического оборудования. </w:t>
      </w:r>
    </w:p>
    <w:p w14:paraId="1E43D998" w14:textId="61A81719" w:rsidR="00AC5825" w:rsidRDefault="00AC5825" w:rsidP="00D65B78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</w:p>
    <w:p w14:paraId="7FEA96D9" w14:textId="1CD808F3" w:rsidR="00AC5825" w:rsidRPr="00117046" w:rsidRDefault="001105C0" w:rsidP="00A33676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В 2020 году основным драйвером </w:t>
      </w:r>
      <w:r w:rsidR="009E783F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российского 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рынка лизинга выступил автолизинг, на который приходится 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44% </w:t>
      </w:r>
      <w:r w:rsidR="009E783F">
        <w:rPr>
          <w:rFonts w:ascii="Open Sans" w:eastAsia="Calibri" w:hAnsi="Open Sans" w:cs="Open Sans"/>
          <w:sz w:val="24"/>
          <w:szCs w:val="24"/>
          <w:shd w:val="clear" w:color="auto" w:fill="FFFFFF"/>
        </w:rPr>
        <w:t>всего объема нового бизнеса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(включая автобусы и троллейбусы)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. </w:t>
      </w:r>
      <w:r w:rsidR="00EF5825">
        <w:rPr>
          <w:rFonts w:ascii="Open Sans" w:eastAsia="Calibri" w:hAnsi="Open Sans" w:cs="Open Sans"/>
          <w:sz w:val="24"/>
          <w:szCs w:val="24"/>
          <w:shd w:val="clear" w:color="auto" w:fill="FFFFFF"/>
        </w:rPr>
        <w:t>Н</w:t>
      </w:r>
      <w:r w:rsidR="00EF5825" w:rsidRPr="00EF5825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есмотря на падение </w:t>
      </w:r>
      <w:proofErr w:type="spellStart"/>
      <w:r w:rsidR="00EF5825" w:rsidRPr="00EF5825">
        <w:rPr>
          <w:rFonts w:ascii="Open Sans" w:eastAsia="Calibri" w:hAnsi="Open Sans" w:cs="Open Sans"/>
          <w:sz w:val="24"/>
          <w:szCs w:val="24"/>
          <w:shd w:val="clear" w:color="auto" w:fill="FFFFFF"/>
        </w:rPr>
        <w:t>автопродаж</w:t>
      </w:r>
      <w:proofErr w:type="spellEnd"/>
      <w:r w:rsidR="00EF5825">
        <w:rPr>
          <w:rFonts w:ascii="Open Sans" w:eastAsia="Calibri" w:hAnsi="Open Sans" w:cs="Open Sans"/>
          <w:sz w:val="24"/>
          <w:szCs w:val="24"/>
          <w:shd w:val="clear" w:color="auto" w:fill="FFFFFF"/>
        </w:rPr>
        <w:t>, з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а год лизинг автотранспорта </w:t>
      </w:r>
      <w:r w:rsidR="00EF5825">
        <w:rPr>
          <w:rFonts w:ascii="Open Sans" w:eastAsia="Calibri" w:hAnsi="Open Sans" w:cs="Open Sans"/>
          <w:sz w:val="24"/>
          <w:szCs w:val="24"/>
          <w:shd w:val="clear" w:color="auto" w:fill="FFFFFF"/>
        </w:rPr>
        <w:t>вырос на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8% до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616 млрд руб. </w:t>
      </w:r>
    </w:p>
    <w:p w14:paraId="4FF034A4" w14:textId="77777777" w:rsidR="00AC5825" w:rsidRPr="00117046" w:rsidRDefault="00AC5825" w:rsidP="00AC5825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</w:p>
    <w:p w14:paraId="7886EEC8" w14:textId="71BFA9BA" w:rsidR="00A33676" w:rsidRPr="00117046" w:rsidRDefault="009E783F" w:rsidP="00AC5825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lastRenderedPageBreak/>
        <w:t>В свою очередь, а</w:t>
      </w:r>
      <w:r w:rsidR="00A33676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втолизинговый бизнес Группы Газпромбанк Лизинг </w:t>
      </w:r>
      <w:r w:rsidR="00844EFF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продемонстрировал рост 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>на</w:t>
      </w:r>
      <w:r w:rsidR="00A33676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47% 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>до</w:t>
      </w:r>
      <w:r w:rsidR="00A33676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50,3 млрд руб.</w:t>
      </w:r>
      <w:r w:rsidR="00C52033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, что позволило </w:t>
      </w:r>
      <w:r w:rsidR="00327B5E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компании</w:t>
      </w:r>
      <w:r w:rsidR="00C52033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занять 6 место по лизингу автотранспорта 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(+6 позиций по сравнению с 2019 годом) </w:t>
      </w:r>
      <w:r w:rsidR="00C52033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и 3 место </w:t>
      </w:r>
      <w:r w:rsidR="00EF5825">
        <w:rPr>
          <w:rFonts w:ascii="Open Sans" w:eastAsia="Calibri" w:hAnsi="Open Sans" w:cs="Open Sans"/>
          <w:sz w:val="24"/>
          <w:szCs w:val="24"/>
          <w:shd w:val="clear" w:color="auto" w:fill="FFFFFF"/>
        </w:rPr>
        <w:t>в сегменте</w:t>
      </w:r>
      <w:r w:rsidR="00C52033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лизинг</w:t>
      </w:r>
      <w:r w:rsidR="00EF5825">
        <w:rPr>
          <w:rFonts w:ascii="Open Sans" w:eastAsia="Calibri" w:hAnsi="Open Sans" w:cs="Open Sans"/>
          <w:sz w:val="24"/>
          <w:szCs w:val="24"/>
          <w:shd w:val="clear" w:color="auto" w:fill="FFFFFF"/>
        </w:rPr>
        <w:t>а</w:t>
      </w:r>
      <w:r w:rsidR="00C52033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легковых автомобилей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(+8 позиций по сравнению с 2019 годом)</w:t>
      </w:r>
      <w:r w:rsidR="00C52033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.</w:t>
      </w:r>
      <w:r w:rsidR="00A33676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</w:t>
      </w:r>
      <w:r w:rsidR="00327B5E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В частности,</w:t>
      </w:r>
      <w:r w:rsidR="00A33676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объем нового бизнеса входящей в Группу компании Газпромбанк Автолизинг в 2020 году достиг 21,4 млрд руб. (+121%), а объем нового бизнеса приобретенной в марте 2020 года компании </w:t>
      </w:r>
      <w:r w:rsidR="00A33676" w:rsidRPr="00117046">
        <w:rPr>
          <w:rFonts w:ascii="Open Sans" w:eastAsia="Calibri" w:hAnsi="Open Sans" w:cs="Open Sans"/>
          <w:sz w:val="24"/>
          <w:szCs w:val="24"/>
          <w:shd w:val="clear" w:color="auto" w:fill="FFFFFF"/>
          <w:lang w:val="en-US"/>
        </w:rPr>
        <w:t>Carcade</w:t>
      </w:r>
      <w:r w:rsidR="00A33676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составил 28,9 млрд руб. (+18%).</w:t>
      </w:r>
      <w:r w:rsidR="00C52033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</w:t>
      </w:r>
    </w:p>
    <w:p w14:paraId="7BA448B5" w14:textId="77777777" w:rsidR="00C52033" w:rsidRPr="00117046" w:rsidRDefault="00C52033" w:rsidP="00C52033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</w:p>
    <w:p w14:paraId="2E010EEB" w14:textId="60DF3F3A" w:rsidR="00C52033" w:rsidRPr="00117046" w:rsidRDefault="00C52033" w:rsidP="00C52033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Согласно прогнозу аналитиков агентства «Эксперт РА», в 2021 году российский рынок лизинга покажет рост на 1</w:t>
      </w:r>
      <w:r w:rsidR="009E783F">
        <w:rPr>
          <w:rFonts w:ascii="Open Sans" w:eastAsia="Calibri" w:hAnsi="Open Sans" w:cs="Open Sans"/>
          <w:sz w:val="24"/>
          <w:szCs w:val="24"/>
          <w:shd w:val="clear" w:color="auto" w:fill="FFFFFF"/>
        </w:rPr>
        <w:t>0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-15% и </w:t>
      </w:r>
      <w:r w:rsidR="009E783F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сможет 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превысит</w:t>
      </w:r>
      <w:r w:rsidR="009E783F">
        <w:rPr>
          <w:rFonts w:ascii="Open Sans" w:eastAsia="Calibri" w:hAnsi="Open Sans" w:cs="Open Sans"/>
          <w:sz w:val="24"/>
          <w:szCs w:val="24"/>
          <w:shd w:val="clear" w:color="auto" w:fill="FFFFFF"/>
        </w:rPr>
        <w:t>ь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отметку в 1,6 трлн руб.</w:t>
      </w:r>
      <w:r w:rsidR="00EF5825">
        <w:rPr>
          <w:rFonts w:ascii="Open Sans" w:eastAsia="Calibri" w:hAnsi="Open Sans" w:cs="Open Sans"/>
          <w:sz w:val="24"/>
          <w:szCs w:val="24"/>
          <w:shd w:val="clear" w:color="auto" w:fill="FFFFFF"/>
        </w:rPr>
        <w:t>, таким образом превысив показатель 2019 года.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При этом ожидается, что сегмент автолизинга вырастет на 23%, </w:t>
      </w:r>
      <w:r w:rsidR="00327B5E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а 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авиализинг </w:t>
      </w:r>
      <w:r w:rsidR="00327B5E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за счет отложенного спроса 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прибавит 50%</w:t>
      </w:r>
      <w:r w:rsidR="00327B5E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.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</w:t>
      </w:r>
      <w:r w:rsidR="00327B5E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С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оптимизмом </w:t>
      </w:r>
      <w:r w:rsidR="00327B5E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эксперты 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смотрят </w:t>
      </w:r>
      <w:r w:rsidR="00327B5E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и 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на перспективы </w:t>
      </w:r>
      <w:r w:rsidR="00327B5E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лизинга с/х техники, судов и строительной техники. Что касается лизинга ж/д транспорта, то в данном сегменте напротив ожидается сокращение на 18%.</w:t>
      </w:r>
    </w:p>
    <w:p w14:paraId="64094D4A" w14:textId="77777777" w:rsidR="00AC5825" w:rsidRPr="00117046" w:rsidRDefault="00AC5825" w:rsidP="00622444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</w:p>
    <w:p w14:paraId="5A7A1A08" w14:textId="386AAEF3" w:rsidR="009E783F" w:rsidRDefault="009E783F" w:rsidP="009E783F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«В прошлом году большую поддержку рынку оказали меры государственной поддержки экономики через механизмы льготного лизинга. Очевидно, в 2021 году это влияние сохранится. Так, в </w:t>
      </w:r>
      <w:r w:rsidR="00CB29A2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рамках</w:t>
      </w:r>
      <w:r w:rsidR="00AB48BA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госпрограмм</w:t>
      </w:r>
      <w:r w:rsidR="00CB29A2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ы</w:t>
      </w:r>
      <w:r w:rsidR="00AB48BA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</w:t>
      </w:r>
      <w:r w:rsidR="00CB29A2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льготного лизинга </w:t>
      </w:r>
      <w:r w:rsidR="00AB48BA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«Автопром», объем финансирования которой </w:t>
      </w:r>
      <w:r w:rsidR="00CB29A2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в 2020 году </w:t>
      </w:r>
      <w:r w:rsidR="00AB48BA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составил 12,5 млрд руб.</w:t>
      </w:r>
      <w:r w:rsidR="00CB29A2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, в лизинг</w:t>
      </w:r>
      <w:r w:rsidR="00AB48BA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в общей сложности было реализовано </w:t>
      </w:r>
      <w:r w:rsidR="00AB48BA"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более 52 тыс. автомобилей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, – отметил Генеральный директор Группы Газпромбанк Лизинг Максим Калинкин. – 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В связи с высокими результатами 2020 года госпрограмма «Автопром» была продлена и на 2021 год. В действующем федеральном бюджете на нее заложено 3,8 млрд руб. </w:t>
      </w:r>
      <w:r w:rsidR="00C92301">
        <w:rPr>
          <w:rFonts w:ascii="Open Sans" w:eastAsia="Calibri" w:hAnsi="Open Sans" w:cs="Open Sans"/>
          <w:sz w:val="24"/>
          <w:szCs w:val="24"/>
          <w:shd w:val="clear" w:color="auto" w:fill="FFFFFF"/>
        </w:rPr>
        <w:t>С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убсиди</w:t>
      </w:r>
      <w:r w:rsidR="00C92301">
        <w:rPr>
          <w:rFonts w:ascii="Open Sans" w:eastAsia="Calibri" w:hAnsi="Open Sans" w:cs="Open Sans"/>
          <w:sz w:val="24"/>
          <w:szCs w:val="24"/>
          <w:shd w:val="clear" w:color="auto" w:fill="FFFFFF"/>
        </w:rPr>
        <w:t>и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позволят клиентам приобретать в лизинг автотранспорт со 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>скидкой до 10% от его стоимости, а м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аксимальная экономия составит до 500 тыс. руб. на один автомобиль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>»</w:t>
      </w: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.</w:t>
      </w:r>
    </w:p>
    <w:p w14:paraId="10D3D982" w14:textId="77777777" w:rsidR="00327B5E" w:rsidRPr="00117046" w:rsidRDefault="00327B5E" w:rsidP="00AB48BA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</w:p>
    <w:p w14:paraId="2A4C06DA" w14:textId="35D3A177" w:rsidR="00327B5E" w:rsidRDefault="00327B5E" w:rsidP="00AB48BA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r w:rsidRPr="00117046">
        <w:rPr>
          <w:rFonts w:ascii="Open Sans" w:eastAsia="Calibri" w:hAnsi="Open Sans" w:cs="Open Sans"/>
          <w:sz w:val="24"/>
          <w:szCs w:val="24"/>
          <w:shd w:val="clear" w:color="auto" w:fill="FFFFFF"/>
        </w:rPr>
        <w:t>Что касается ключевых тенденций российского рынка лизинга, то в ближайшие несколько лет агентство «Эксперт РА» прогнозирует дальнейшую цифровизацию всех бизнес-процессов, рост популярности облигаций в качестве источника финансирования лизинговых компаний, еще более активное развитие лизинговых продуктов банковскими группами, а также вывод на рынок различных продуктов операционного лизинг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>а.</w:t>
      </w:r>
    </w:p>
    <w:p w14:paraId="44CD47FE" w14:textId="77777777" w:rsidR="00C92301" w:rsidRDefault="00C92301" w:rsidP="006C12B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i/>
          <w:sz w:val="24"/>
          <w:szCs w:val="24"/>
          <w:lang w:eastAsia="ru-RU"/>
        </w:rPr>
      </w:pPr>
    </w:p>
    <w:p w14:paraId="124FB650" w14:textId="77777777" w:rsidR="00C92301" w:rsidRDefault="00C92301" w:rsidP="006C12B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i/>
          <w:sz w:val="24"/>
          <w:szCs w:val="24"/>
          <w:lang w:eastAsia="ru-RU"/>
        </w:rPr>
      </w:pPr>
    </w:p>
    <w:p w14:paraId="2529C7E5" w14:textId="77777777" w:rsidR="00C92301" w:rsidRDefault="00C92301">
      <w:pPr>
        <w:rPr>
          <w:rFonts w:ascii="Open Sans" w:eastAsia="Times New Roman" w:hAnsi="Open Sans" w:cs="Open Sans"/>
          <w:b/>
          <w:i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i/>
          <w:sz w:val="24"/>
          <w:szCs w:val="24"/>
          <w:lang w:eastAsia="ru-RU"/>
        </w:rPr>
        <w:br w:type="page"/>
      </w:r>
    </w:p>
    <w:p w14:paraId="5AEC8884" w14:textId="1711E924" w:rsidR="006C12BE" w:rsidRPr="006A4043" w:rsidRDefault="006C12BE" w:rsidP="006C12B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i/>
          <w:sz w:val="24"/>
          <w:szCs w:val="24"/>
          <w:lang w:eastAsia="ru-RU"/>
        </w:rPr>
      </w:pPr>
      <w:r w:rsidRPr="006A4043">
        <w:rPr>
          <w:rFonts w:ascii="Open Sans" w:eastAsia="Times New Roman" w:hAnsi="Open Sans" w:cs="Open Sans"/>
          <w:b/>
          <w:i/>
          <w:sz w:val="24"/>
          <w:szCs w:val="24"/>
          <w:lang w:eastAsia="ru-RU"/>
        </w:rPr>
        <w:lastRenderedPageBreak/>
        <w:t>Справка</w:t>
      </w:r>
    </w:p>
    <w:p w14:paraId="3F3E1DB9" w14:textId="77777777" w:rsidR="006C12BE" w:rsidRDefault="006C12BE" w:rsidP="006C12BE">
      <w:pPr>
        <w:spacing w:after="0" w:line="240" w:lineRule="auto"/>
        <w:rPr>
          <w:rFonts w:ascii="Open Sans" w:eastAsia="Calibri" w:hAnsi="Open Sans" w:cs="Open Sans"/>
          <w:b/>
          <w:bCs/>
          <w:i/>
          <w:color w:val="000000"/>
          <w:sz w:val="18"/>
          <w:szCs w:val="18"/>
        </w:rPr>
      </w:pPr>
    </w:p>
    <w:p w14:paraId="5A5A72A2" w14:textId="0E9B3077" w:rsidR="006C12BE" w:rsidRDefault="006C12BE" w:rsidP="006C12BE">
      <w:pPr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r>
        <w:rPr>
          <w:rFonts w:ascii="Open Sans" w:eastAsia="Calibri" w:hAnsi="Open Sans" w:cs="Open Sans"/>
          <w:b/>
          <w:bCs/>
          <w:i/>
          <w:color w:val="000000"/>
          <w:sz w:val="18"/>
          <w:szCs w:val="18"/>
        </w:rPr>
        <w:t xml:space="preserve">Группа </w:t>
      </w:r>
      <w:r w:rsidRPr="006A4043">
        <w:rPr>
          <w:rFonts w:ascii="Open Sans" w:eastAsia="Calibri" w:hAnsi="Open Sans" w:cs="Open Sans"/>
          <w:b/>
          <w:bCs/>
          <w:i/>
          <w:color w:val="000000"/>
          <w:sz w:val="18"/>
          <w:szCs w:val="18"/>
        </w:rPr>
        <w:t xml:space="preserve">Газпромбанк Лизинг </w:t>
      </w:r>
      <w:r w:rsidRPr="006A4043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 xml:space="preserve">– один из лидеров российского рынка лизинга. Компания входит в Группу Газпромбанка и является его уполномоченным партнером по реализации лизинговых проектов на всей территории России. </w:t>
      </w:r>
      <w:r w:rsidRPr="006C12BE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Газпромбанк Лизинг активно развивает как лизинговые проекты в корпоративном сегменте, так и розничный автолизинговый бизнес на базе двух дочерних компаний – Газпромбанк Автолизинг и Carcade.</w:t>
      </w:r>
      <w:r>
        <w:rPr>
          <w:rFonts w:ascii="Open Sans" w:eastAsia="Calibri" w:hAnsi="Open Sans" w:cs="Open Sans"/>
          <w:bCs/>
          <w:i/>
          <w:color w:val="000000"/>
          <w:sz w:val="18"/>
          <w:szCs w:val="18"/>
        </w:rPr>
        <w:t xml:space="preserve"> Группа </w:t>
      </w:r>
      <w:r w:rsidRPr="006C12BE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Газпромбанк Лизинг участвует во всех основных государственных программах льготного лизинга и является уполномоченной лизинговой компанией Фонда развития промышленности и Правительства Республики Беларусь.</w:t>
      </w:r>
    </w:p>
    <w:sectPr w:rsidR="006C12BE" w:rsidSect="0057563E">
      <w:headerReference w:type="default" r:id="rId7"/>
      <w:footerReference w:type="default" r:id="rId8"/>
      <w:pgSz w:w="11906" w:h="16838"/>
      <w:pgMar w:top="196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BE24B" w14:textId="77777777" w:rsidR="006E59DC" w:rsidRDefault="006E59DC">
      <w:pPr>
        <w:spacing w:after="0" w:line="240" w:lineRule="auto"/>
      </w:pPr>
      <w:r>
        <w:separator/>
      </w:r>
    </w:p>
  </w:endnote>
  <w:endnote w:type="continuationSeparator" w:id="0">
    <w:p w14:paraId="3792219D" w14:textId="77777777" w:rsidR="006E59DC" w:rsidRDefault="006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ontserrat">
    <w:panose1 w:val="000008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28069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p w14:paraId="4D5A0E58" w14:textId="78DFF271" w:rsidR="00AB48BA" w:rsidRPr="00AB48BA" w:rsidRDefault="00AB48BA">
        <w:pPr>
          <w:pStyle w:val="a5"/>
          <w:jc w:val="right"/>
          <w:rPr>
            <w:rFonts w:ascii="Open Sans" w:hAnsi="Open Sans" w:cs="Open Sans"/>
            <w:sz w:val="20"/>
            <w:szCs w:val="20"/>
          </w:rPr>
        </w:pPr>
        <w:r w:rsidRPr="00AB48BA">
          <w:rPr>
            <w:rFonts w:ascii="Open Sans" w:hAnsi="Open Sans" w:cs="Open Sans"/>
            <w:sz w:val="20"/>
            <w:szCs w:val="20"/>
          </w:rPr>
          <w:fldChar w:fldCharType="begin"/>
        </w:r>
        <w:r w:rsidRPr="00AB48BA">
          <w:rPr>
            <w:rFonts w:ascii="Open Sans" w:hAnsi="Open Sans" w:cs="Open Sans"/>
            <w:sz w:val="20"/>
            <w:szCs w:val="20"/>
          </w:rPr>
          <w:instrText>PAGE   \* MERGEFORMAT</w:instrText>
        </w:r>
        <w:r w:rsidRPr="00AB48BA">
          <w:rPr>
            <w:rFonts w:ascii="Open Sans" w:hAnsi="Open Sans" w:cs="Open Sans"/>
            <w:sz w:val="20"/>
            <w:szCs w:val="20"/>
          </w:rPr>
          <w:fldChar w:fldCharType="separate"/>
        </w:r>
        <w:r w:rsidR="00EA600E">
          <w:rPr>
            <w:rFonts w:ascii="Open Sans" w:hAnsi="Open Sans" w:cs="Open Sans"/>
            <w:noProof/>
            <w:sz w:val="20"/>
            <w:szCs w:val="20"/>
          </w:rPr>
          <w:t>1</w:t>
        </w:r>
        <w:r w:rsidRPr="00AB48BA">
          <w:rPr>
            <w:rFonts w:ascii="Open Sans" w:hAnsi="Open Sans" w:cs="Open Sans"/>
            <w:sz w:val="20"/>
            <w:szCs w:val="20"/>
          </w:rPr>
          <w:fldChar w:fldCharType="end"/>
        </w:r>
      </w:p>
    </w:sdtContent>
  </w:sdt>
  <w:p w14:paraId="1496D5FC" w14:textId="77777777" w:rsidR="00AB48BA" w:rsidRDefault="00AB48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F7F08" w14:textId="77777777" w:rsidR="006E59DC" w:rsidRDefault="006E59DC">
      <w:pPr>
        <w:spacing w:after="0" w:line="240" w:lineRule="auto"/>
      </w:pPr>
      <w:r>
        <w:separator/>
      </w:r>
    </w:p>
  </w:footnote>
  <w:footnote w:type="continuationSeparator" w:id="0">
    <w:p w14:paraId="05A3587F" w14:textId="77777777" w:rsidR="006E59DC" w:rsidRDefault="006E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CE330" w14:textId="77777777" w:rsidR="00C17C95" w:rsidRDefault="00AC18BE" w:rsidP="00AC18BE">
    <w:pPr>
      <w:pStyle w:val="a3"/>
      <w:jc w:val="right"/>
    </w:pPr>
    <w:r w:rsidRPr="00E26FB8">
      <w:rPr>
        <w:noProof/>
        <w:lang w:eastAsia="ru-RU"/>
      </w:rPr>
      <w:drawing>
        <wp:inline distT="0" distB="0" distL="0" distR="0" wp14:anchorId="1B4CF96A" wp14:editId="7309134C">
          <wp:extent cx="1800000" cy="284125"/>
          <wp:effectExtent l="0" t="0" r="0" b="1905"/>
          <wp:docPr id="4" name="Рисунок 4" descr="D:\Брендбук\Логотип ГПБ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Брендбук\Логотип ГПБ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8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2E66"/>
    <w:multiLevelType w:val="hybridMultilevel"/>
    <w:tmpl w:val="0FAA57EA"/>
    <w:lvl w:ilvl="0" w:tplc="D63C76DA">
      <w:numFmt w:val="bullet"/>
      <w:lvlText w:val="•"/>
      <w:lvlJc w:val="left"/>
      <w:pPr>
        <w:ind w:left="1068" w:hanging="708"/>
      </w:pPr>
      <w:rPr>
        <w:rFonts w:ascii="Open Sans" w:eastAsia="Calibri" w:hAnsi="Open Sans" w:cs="Open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44339"/>
    <w:multiLevelType w:val="hybridMultilevel"/>
    <w:tmpl w:val="5694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8"/>
    <w:rsid w:val="000064EE"/>
    <w:rsid w:val="00014FC2"/>
    <w:rsid w:val="00041F06"/>
    <w:rsid w:val="00042F1F"/>
    <w:rsid w:val="000619D5"/>
    <w:rsid w:val="00074260"/>
    <w:rsid w:val="000B023C"/>
    <w:rsid w:val="000C6A61"/>
    <w:rsid w:val="000E0B0F"/>
    <w:rsid w:val="000E59B2"/>
    <w:rsid w:val="001105C0"/>
    <w:rsid w:val="00117046"/>
    <w:rsid w:val="00164612"/>
    <w:rsid w:val="001701DB"/>
    <w:rsid w:val="00173EEE"/>
    <w:rsid w:val="00184A58"/>
    <w:rsid w:val="001927FB"/>
    <w:rsid w:val="00192F35"/>
    <w:rsid w:val="00193639"/>
    <w:rsid w:val="001A00F0"/>
    <w:rsid w:val="001B14AD"/>
    <w:rsid w:val="001E116A"/>
    <w:rsid w:val="001F0959"/>
    <w:rsid w:val="00227E8F"/>
    <w:rsid w:val="00277D4E"/>
    <w:rsid w:val="002D66BD"/>
    <w:rsid w:val="002D75A0"/>
    <w:rsid w:val="00310D76"/>
    <w:rsid w:val="00314B12"/>
    <w:rsid w:val="003153E1"/>
    <w:rsid w:val="00315747"/>
    <w:rsid w:val="00327B5E"/>
    <w:rsid w:val="00375B7D"/>
    <w:rsid w:val="003E2DEA"/>
    <w:rsid w:val="00411EFC"/>
    <w:rsid w:val="00421EF8"/>
    <w:rsid w:val="004563B2"/>
    <w:rsid w:val="00483555"/>
    <w:rsid w:val="00486274"/>
    <w:rsid w:val="004C0F05"/>
    <w:rsid w:val="005221A6"/>
    <w:rsid w:val="00523EA9"/>
    <w:rsid w:val="00540736"/>
    <w:rsid w:val="00567178"/>
    <w:rsid w:val="0057387A"/>
    <w:rsid w:val="0059043B"/>
    <w:rsid w:val="005D5E17"/>
    <w:rsid w:val="00607259"/>
    <w:rsid w:val="00622444"/>
    <w:rsid w:val="00624C1F"/>
    <w:rsid w:val="006325BA"/>
    <w:rsid w:val="00641DA8"/>
    <w:rsid w:val="006444AB"/>
    <w:rsid w:val="0065750E"/>
    <w:rsid w:val="006A4043"/>
    <w:rsid w:val="006A53E4"/>
    <w:rsid w:val="006B43AD"/>
    <w:rsid w:val="006C12BE"/>
    <w:rsid w:val="006C61F2"/>
    <w:rsid w:val="006D617C"/>
    <w:rsid w:val="006E59DC"/>
    <w:rsid w:val="007160F4"/>
    <w:rsid w:val="0074245F"/>
    <w:rsid w:val="007C24DF"/>
    <w:rsid w:val="007E4A11"/>
    <w:rsid w:val="0080421C"/>
    <w:rsid w:val="0081220D"/>
    <w:rsid w:val="008215D3"/>
    <w:rsid w:val="00834CF1"/>
    <w:rsid w:val="00844EFF"/>
    <w:rsid w:val="0087651D"/>
    <w:rsid w:val="0088047F"/>
    <w:rsid w:val="00887DF4"/>
    <w:rsid w:val="008F535F"/>
    <w:rsid w:val="00914ACD"/>
    <w:rsid w:val="00920D0E"/>
    <w:rsid w:val="0092452C"/>
    <w:rsid w:val="00940522"/>
    <w:rsid w:val="009478A7"/>
    <w:rsid w:val="00957B1E"/>
    <w:rsid w:val="009905DF"/>
    <w:rsid w:val="009A719A"/>
    <w:rsid w:val="009B3935"/>
    <w:rsid w:val="009B6D35"/>
    <w:rsid w:val="009E783F"/>
    <w:rsid w:val="00A058DA"/>
    <w:rsid w:val="00A2267D"/>
    <w:rsid w:val="00A33676"/>
    <w:rsid w:val="00A34350"/>
    <w:rsid w:val="00A4782D"/>
    <w:rsid w:val="00A7209A"/>
    <w:rsid w:val="00AB48BA"/>
    <w:rsid w:val="00AB686E"/>
    <w:rsid w:val="00AC18BE"/>
    <w:rsid w:val="00AC5825"/>
    <w:rsid w:val="00AC617C"/>
    <w:rsid w:val="00AD1D88"/>
    <w:rsid w:val="00B42D16"/>
    <w:rsid w:val="00B55145"/>
    <w:rsid w:val="00B62A30"/>
    <w:rsid w:val="00B76569"/>
    <w:rsid w:val="00C264E2"/>
    <w:rsid w:val="00C50B99"/>
    <w:rsid w:val="00C50D5C"/>
    <w:rsid w:val="00C52033"/>
    <w:rsid w:val="00C55616"/>
    <w:rsid w:val="00C56E75"/>
    <w:rsid w:val="00C75DC3"/>
    <w:rsid w:val="00C92301"/>
    <w:rsid w:val="00CA4A19"/>
    <w:rsid w:val="00CA63E6"/>
    <w:rsid w:val="00CB29A2"/>
    <w:rsid w:val="00CB2DA9"/>
    <w:rsid w:val="00CB3BE6"/>
    <w:rsid w:val="00CE2473"/>
    <w:rsid w:val="00CF53ED"/>
    <w:rsid w:val="00D32072"/>
    <w:rsid w:val="00D4405B"/>
    <w:rsid w:val="00D62F28"/>
    <w:rsid w:val="00D65B78"/>
    <w:rsid w:val="00D947A9"/>
    <w:rsid w:val="00DD7E97"/>
    <w:rsid w:val="00DE02F7"/>
    <w:rsid w:val="00E00560"/>
    <w:rsid w:val="00E10F4D"/>
    <w:rsid w:val="00E25939"/>
    <w:rsid w:val="00E914AA"/>
    <w:rsid w:val="00E941BE"/>
    <w:rsid w:val="00EA09B2"/>
    <w:rsid w:val="00EA600E"/>
    <w:rsid w:val="00EF5825"/>
    <w:rsid w:val="00F0041E"/>
    <w:rsid w:val="00F05F04"/>
    <w:rsid w:val="00F170AB"/>
    <w:rsid w:val="00F172B1"/>
    <w:rsid w:val="00F52AD1"/>
    <w:rsid w:val="00F6703E"/>
    <w:rsid w:val="00F9200F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22AC"/>
  <w15:chartTrackingRefBased/>
  <w15:docId w15:val="{2CDEDC23-35CA-489C-B70C-021F3798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DA8"/>
  </w:style>
  <w:style w:type="paragraph" w:styleId="a5">
    <w:name w:val="footer"/>
    <w:basedOn w:val="a"/>
    <w:link w:val="a6"/>
    <w:uiPriority w:val="99"/>
    <w:unhideWhenUsed/>
    <w:rsid w:val="00AC1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8BE"/>
  </w:style>
  <w:style w:type="paragraph" w:styleId="a7">
    <w:name w:val="Balloon Text"/>
    <w:basedOn w:val="a"/>
    <w:link w:val="a8"/>
    <w:uiPriority w:val="99"/>
    <w:semiHidden/>
    <w:unhideWhenUsed/>
    <w:rsid w:val="006D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B6D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6D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6D3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6D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6D35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C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Саруханов Артур Джумалиевич</dc:creator>
  <cp:keywords/>
  <dc:description/>
  <cp:lastModifiedBy>Метлицкий Алексей Александрович</cp:lastModifiedBy>
  <cp:revision>13</cp:revision>
  <cp:lastPrinted>2021-03-25T09:47:00Z</cp:lastPrinted>
  <dcterms:created xsi:type="dcterms:W3CDTF">2021-03-24T14:19:00Z</dcterms:created>
  <dcterms:modified xsi:type="dcterms:W3CDTF">2021-04-01T07:11:00Z</dcterms:modified>
</cp:coreProperties>
</file>