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45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571"/>
        <w:gridCol w:w="3673"/>
      </w:tblGrid>
      <w:tr>
        <w:trPr/>
        <w:tc>
          <w:tcPr>
            <w:tcW w:w="5571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-250" w:hanging="0"/>
              <w:rPr>
                <w:rFonts w:ascii="Trebuchet MS" w:hAnsi="Trebuchet MS"/>
                <w:b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28105" cy="1468120"/>
                      <wp:effectExtent l="0" t="0" r="0" b="0"/>
                      <wp:wrapNone/>
                      <wp:docPr id="1" name="Изображение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7440" cy="146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2"/>
                                    <w:widowControl w:val="false"/>
                                    <w:tabs>
                                      <w:tab w:val="clear" w:pos="709"/>
                                      <w:tab w:val="left" w:pos="8080" w:leader="none"/>
                                    </w:tabs>
                                    <w:spacing w:lineRule="auto" w:line="240" w:before="0" w:after="120"/>
                                    <w:ind w:left="4820" w:right="-23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>
                                  <w:pPr>
                                    <w:pStyle w:val="Style22"/>
                                    <w:widowControl w:val="false"/>
                                    <w:tabs>
                                      <w:tab w:val="clear" w:pos="709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>
                                  <w:pPr>
                                    <w:pStyle w:val="Style22"/>
                                    <w:widowControl w:val="false"/>
                                    <w:tabs>
                                      <w:tab w:val="clear" w:pos="709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Style22"/>
                                    <w:widowControl w:val="false"/>
                                    <w:tabs>
                                      <w:tab w:val="clear" w:pos="709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>
                                  <w:pPr>
                                    <w:pStyle w:val="Style22"/>
                                    <w:widowControl w:val="false"/>
                                    <w:tabs>
                                      <w:tab w:val="clear" w:pos="709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2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2"/>
                                    <w:widowControl w:val="false"/>
                                    <w:tabs>
                                      <w:tab w:val="clear" w:pos="709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3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2"/>
                                    <w:widowControl w:val="false"/>
                                    <w:tabs>
                                      <w:tab w:val="clear" w:pos="709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>
                                  <w:pPr>
                                    <w:pStyle w:val="Style22"/>
                                    <w:widowControl w:val="false"/>
                                    <w:tabs>
                                      <w:tab w:val="clear" w:pos="709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Изображение1" stroked="f" style="position:absolute;margin-left:-22.35pt;margin-top:1.1pt;width:506.05pt;height:115.5pt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22"/>
                              <w:widowControl w:val="false"/>
                              <w:tabs>
                                <w:tab w:val="clear" w:pos="709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2"/>
                              <w:widowControl w:val="false"/>
                              <w:tabs>
                                <w:tab w:val="clear" w:pos="709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2"/>
                              <w:widowControl w:val="false"/>
                              <w:tabs>
                                <w:tab w:val="clear" w:pos="709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2"/>
                              <w:widowControl w:val="false"/>
                              <w:tabs>
                                <w:tab w:val="clear" w:pos="709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2"/>
                              <w:widowControl w:val="false"/>
                              <w:tabs>
                                <w:tab w:val="clear" w:pos="709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4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2"/>
                              <w:widowControl w:val="false"/>
                              <w:tabs>
                                <w:tab w:val="clear" w:pos="709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5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2"/>
                              <w:widowControl w:val="false"/>
                              <w:tabs>
                                <w:tab w:val="clear" w:pos="709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2"/>
                              <w:widowControl w:val="false"/>
                              <w:tabs>
                                <w:tab w:val="clear" w:pos="709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2443" y="1804"/>
                      <wp:lineTo x="1413" y="2960"/>
                      <wp:lineTo x="-2" y="6508"/>
                      <wp:lineTo x="141" y="14700"/>
                      <wp:lineTo x="2142" y="18655"/>
                      <wp:lineTo x="2708" y="18655"/>
                      <wp:lineTo x="4002" y="18655"/>
                      <wp:lineTo x="5290" y="18655"/>
                      <wp:lineTo x="14771" y="14335"/>
                      <wp:lineTo x="14771" y="13565"/>
                      <wp:lineTo x="18225" y="10442"/>
                      <wp:lineTo x="19318" y="9225"/>
                      <wp:lineTo x="18646" y="7684"/>
                      <wp:lineTo x="19447" y="6508"/>
                      <wp:lineTo x="17181" y="5353"/>
                      <wp:lineTo x="4452" y="1804"/>
                      <wp:lineTo x="2443" y="1804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</w:r>
          </w:p>
        </w:tc>
      </w:tr>
    </w:tbl>
    <w:p>
      <w:pPr>
        <w:pStyle w:val="Normal"/>
        <w:spacing w:before="80" w:after="80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</w:r>
    </w:p>
    <w:p>
      <w:pPr>
        <w:pStyle w:val="Normal"/>
        <w:spacing w:before="80" w:after="80"/>
        <w:rPr>
          <w:rFonts w:ascii="Trebuchet MS" w:hAnsi="Trebuchet MS"/>
          <w:sz w:val="24"/>
          <w:szCs w:val="24"/>
        </w:rPr>
      </w:pP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ПРЕСС-РЕЛИЗ</w:t>
      </w:r>
    </w:p>
    <w:p>
      <w:pPr>
        <w:pStyle w:val="Normal"/>
        <w:spacing w:before="285" w:after="285"/>
        <w:ind w:right="1503" w:hanging="11"/>
        <w:rPr>
          <w:rFonts w:ascii="Trebuchet MS" w:hAnsi="Trebuchet MS"/>
          <w:sz w:val="24"/>
          <w:szCs w:val="24"/>
        </w:rPr>
      </w:pPr>
      <w:r>
        <w:rPr>
          <w:rFonts w:eastAsia="Rosatom" w:ascii="Trebuchet MS" w:hAnsi="Trebuchet MS"/>
          <w:b/>
          <w:color w:val="343433"/>
          <w:sz w:val="24"/>
          <w:szCs w:val="24"/>
        </w:rPr>
        <w:t>07.11.2022</w:t>
      </w:r>
    </w:p>
    <w:p>
      <w:pPr>
        <w:pStyle w:val="Detnewstitle"/>
        <w:spacing w:lineRule="auto" w:line="276" w:before="171" w:after="291"/>
        <w:jc w:val="both"/>
        <w:rPr/>
      </w:pPr>
      <w:r>
        <w:rPr>
          <w:rStyle w:val="Style14"/>
          <w:rFonts w:eastAsia="Rosatom" w:ascii="Trebuchet MS" w:hAnsi="Trebuchet MS"/>
          <w:b/>
          <w:bCs/>
          <w:i w:val="false"/>
          <w:iCs w:val="false"/>
          <w:color w:val="343433"/>
          <w:sz w:val="24"/>
          <w:szCs w:val="24"/>
          <w:lang w:eastAsia="ru-RU"/>
        </w:rPr>
        <w:t>Курская АЭС заняла второе место национального рейтинга «Промышленный туризм: лидеры России – 2022»</w:t>
      </w:r>
    </w:p>
    <w:p>
      <w:pPr>
        <w:pStyle w:val="Detnewstitle"/>
        <w:spacing w:lineRule="auto" w:line="276" w:before="57" w:after="177"/>
        <w:jc w:val="both"/>
        <w:rPr/>
      </w:pPr>
      <w:r>
        <w:rPr>
          <w:rStyle w:val="Style14"/>
          <w:rFonts w:eastAsia="Rosatom" w:ascii="Trebuchet MS" w:hAnsi="Trebuchet MS"/>
          <w:b w:val="false"/>
          <w:bCs w:val="false"/>
          <w:i w:val="false"/>
          <w:iCs w:val="false"/>
          <w:color w:val="343433"/>
          <w:sz w:val="24"/>
          <w:szCs w:val="24"/>
          <w:lang w:eastAsia="ru-RU"/>
        </w:rPr>
        <w:t>Сразу в шести номинациях национального рейтинга «Промышленный туризм: лидеры России – 2022» Курская АЭС заняла второе место. Организатором топ-списка предприятий, участвующих в развитии промышленного туризма, выступил деловой портал «Управление производством». Главная цель рейтинга — определить популярные для туристов отрасли, достоверно рассказать о предприятиях-лидерах этой сферы.</w:t>
      </w:r>
    </w:p>
    <w:p>
      <w:pPr>
        <w:pStyle w:val="Detnewstitle"/>
        <w:spacing w:lineRule="auto" w:line="276" w:before="57" w:after="177"/>
        <w:jc w:val="both"/>
        <w:rPr/>
      </w:pPr>
      <w:r>
        <w:rPr>
          <w:rStyle w:val="Style14"/>
          <w:rFonts w:eastAsia="Rosatom" w:ascii="Trebuchet MS" w:hAnsi="Trebuchet MS"/>
          <w:b w:val="false"/>
          <w:bCs w:val="false"/>
          <w:i w:val="false"/>
          <w:iCs w:val="false"/>
          <w:color w:val="343433"/>
          <w:sz w:val="24"/>
          <w:szCs w:val="24"/>
          <w:lang w:eastAsia="ru-RU"/>
        </w:rPr>
        <w:t>«Для Курской АЭС развитие промышленного туризма — возможность вести с населением открытый диалог, рассказывая и демонстрируя возможности технологического прогресса, уровень безопасности атомного производства. Нам важно, чтобы люди понимали значение мирного атома, — отметил директор предприятия Александр Увакин. — Курская АЭС в своем роде пионер промышленного туризма в области. С 2003 года на экскурсиях с работой АЭС ознакомились свыше 200 тысяч человек».</w:t>
      </w:r>
    </w:p>
    <w:p>
      <w:pPr>
        <w:pStyle w:val="Detnewstitle"/>
        <w:spacing w:lineRule="auto" w:line="276" w:before="57" w:after="177"/>
        <w:jc w:val="both"/>
        <w:rPr/>
      </w:pPr>
      <w:r>
        <w:rPr>
          <w:rStyle w:val="Style14"/>
          <w:rFonts w:eastAsia="Rosatom" w:ascii="Trebuchet MS" w:hAnsi="Trebuchet MS"/>
          <w:b w:val="false"/>
          <w:bCs w:val="false"/>
          <w:i w:val="false"/>
          <w:iCs w:val="false"/>
          <w:color w:val="343433"/>
          <w:sz w:val="24"/>
          <w:szCs w:val="24"/>
          <w:lang w:eastAsia="ru-RU"/>
        </w:rPr>
        <w:t>В рейтинге учитывались данные за 2021-й и первое полугодие 2022 года. Период был увеличен из-за прошедшей пандемии. За полтора года Курскую АЭС посетили 12 310 человек, проведено 650 экскурсий. Самым популярным стал маршрут «Курская АЭС — энергия света и тепла», с ним ознакомились свыше 7 500 человек.</w:t>
      </w:r>
    </w:p>
    <w:p>
      <w:pPr>
        <w:pStyle w:val="Detnewstitle"/>
        <w:spacing w:lineRule="auto" w:line="276" w:before="57" w:after="177"/>
        <w:jc w:val="both"/>
        <w:rPr/>
      </w:pPr>
      <w:r>
        <w:rPr>
          <w:rStyle w:val="Style14"/>
          <w:rFonts w:eastAsia="Rosatom" w:ascii="Trebuchet MS" w:hAnsi="Trebuchet MS"/>
          <w:b w:val="false"/>
          <w:bCs w:val="false"/>
          <w:i w:val="false"/>
          <w:iCs w:val="false"/>
          <w:color w:val="343433"/>
          <w:sz w:val="24"/>
          <w:szCs w:val="24"/>
          <w:lang w:eastAsia="ru-RU"/>
        </w:rPr>
        <w:t>Номинации, в которых Курская АЭС заняла второе место, «Лидеры промышленного туризма России», «Ознакомительный туризм», «Профориентационный туризм», «Туры для специалистов», «Корпоративные музеи», «Лидеры регионов России».</w:t>
      </w:r>
    </w:p>
    <w:p>
      <w:pPr>
        <w:pStyle w:val="Detnewstitle"/>
        <w:spacing w:lineRule="auto" w:line="276" w:before="57" w:after="177"/>
        <w:jc w:val="right"/>
        <w:rPr/>
      </w:pP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Управление информации и общественных связей Курской АЭС</w:t>
      </w:r>
    </w:p>
    <w:sectPr>
      <w:type w:val="nextPage"/>
      <w:pgSz w:w="11906" w:h="16838"/>
      <w:pgMar w:left="1100" w:right="1440" w:header="0" w:top="1134" w:footer="0" w:bottom="287" w:gutter="0"/>
      <w:pgNumType w:start="1" w:fmt="decimal"/>
      <w:formProt w:val="false"/>
      <w:textDirection w:val="lrTb"/>
      <w:docGrid w:type="default" w:linePitch="1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HiddenHorzOCl">
    <w:charset w:val="01"/>
    <w:family w:val="roman"/>
    <w:pitch w:val="default"/>
  </w:font>
  <w:font w:name="Cambria">
    <w:charset w:val="01"/>
    <w:family w:val="roman"/>
    <w:pitch w:val="default"/>
  </w:font>
  <w:font w:name="Trebuchet M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223c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rsid w:val="00f223cc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rsid w:val="00f223cc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rsid w:val="00f223cc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rsid w:val="00f223cc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rsid w:val="00f223cc"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rsid w:val="00f223cc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29cb"/>
    <w:rPr>
      <w:sz w:val="16"/>
      <w:szCs w:val="16"/>
    </w:rPr>
  </w:style>
  <w:style w:type="character" w:styleId="Style9" w:customStyle="1">
    <w:name w:val="Текст примечания Знак"/>
    <w:basedOn w:val="DefaultParagraphFont"/>
    <w:uiPriority w:val="99"/>
    <w:semiHidden/>
    <w:qFormat/>
    <w:rsid w:val="007829cb"/>
    <w:rPr>
      <w:sz w:val="20"/>
      <w:szCs w:val="20"/>
    </w:rPr>
  </w:style>
  <w:style w:type="character" w:styleId="Style10" w:customStyle="1">
    <w:name w:val="Тема примечания Знак"/>
    <w:basedOn w:val="Style9"/>
    <w:uiPriority w:val="99"/>
    <w:semiHidden/>
    <w:qFormat/>
    <w:rsid w:val="007829cb"/>
    <w:rPr>
      <w:b/>
      <w:bCs/>
      <w:sz w:val="20"/>
      <w:szCs w:val="20"/>
    </w:rPr>
  </w:style>
  <w:style w:type="character" w:styleId="Style11" w:customStyle="1">
    <w:name w:val="Текст Знак"/>
    <w:basedOn w:val="DefaultParagraphFont"/>
    <w:uiPriority w:val="99"/>
    <w:semiHidden/>
    <w:qFormat/>
    <w:rsid w:val="00f03daf"/>
    <w:rPr>
      <w:rFonts w:ascii="Calibri" w:hAnsi="Calibri" w:eastAsia="Cambria" w:cs="" w:cstheme="minorBidi" w:eastAsiaTheme="minorHAnsi"/>
      <w:szCs w:val="21"/>
      <w:lang w:val="ru-RU" w:eastAsia="en-US"/>
    </w:rPr>
  </w:style>
  <w:style w:type="character" w:styleId="Style12" w:customStyle="1">
    <w:name w:val="Интернет-ссылка"/>
    <w:basedOn w:val="DefaultParagraphFont"/>
    <w:uiPriority w:val="99"/>
    <w:unhideWhenUsed/>
    <w:rsid w:val="00c30eb8"/>
    <w:rPr>
      <w:color w:val="0000FF"/>
      <w:u w:val="single"/>
    </w:rPr>
  </w:style>
  <w:style w:type="character" w:styleId="Style13">
    <w:name w:val="Выделение"/>
    <w:basedOn w:val="DefaultParagraphFont"/>
    <w:uiPriority w:val="20"/>
    <w:qFormat/>
    <w:rsid w:val="00794b65"/>
    <w:rPr>
      <w:i/>
      <w:iCs/>
    </w:rPr>
  </w:style>
  <w:style w:type="character" w:styleId="31" w:customStyle="1">
    <w:name w:val="Заголовок 3 Знак"/>
    <w:qFormat/>
    <w:rPr>
      <w:rFonts w:ascii="Times New Roman" w:hAnsi="Times New Roman" w:eastAsia="Times New Roman"/>
      <w:b/>
      <w:bCs/>
      <w:sz w:val="27"/>
      <w:szCs w:val="27"/>
      <w:lang w:eastAsia="ru-RU"/>
    </w:rPr>
  </w:style>
  <w:style w:type="character" w:styleId="Appleconvertedspace" w:customStyle="1">
    <w:name w:val="apple-converted-space"/>
    <w:qFormat/>
    <w:rPr/>
  </w:style>
  <w:style w:type="character" w:styleId="Style14" w:customStyle="1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Style20">
    <w:name w:val="Title"/>
    <w:basedOn w:val="Normal"/>
    <w:next w:val="Style16"/>
    <w:qFormat/>
    <w:rsid w:val="00f223cc"/>
    <w:pPr>
      <w:keepNext w:val="true"/>
      <w:keepLines/>
      <w:spacing w:before="0" w:after="60"/>
    </w:pPr>
    <w:rPr>
      <w:sz w:val="52"/>
      <w:szCs w:val="52"/>
    </w:rPr>
  </w:style>
  <w:style w:type="paragraph" w:styleId="Style21">
    <w:name w:val="Subtitle"/>
    <w:basedOn w:val="Normal"/>
    <w:next w:val="Normal"/>
    <w:qFormat/>
    <w:rsid w:val="00f223cc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uiPriority w:val="99"/>
    <w:semiHidden/>
    <w:unhideWhenUsed/>
    <w:qFormat/>
    <w:rsid w:val="008529f5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semiHidden/>
    <w:unhideWhenUsed/>
    <w:qFormat/>
    <w:rsid w:val="007829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7829cb"/>
    <w:pPr/>
    <w:rPr>
      <w:b/>
      <w:bCs/>
    </w:rPr>
  </w:style>
  <w:style w:type="paragraph" w:styleId="PlainText">
    <w:name w:val="Plain Text"/>
    <w:basedOn w:val="Normal"/>
    <w:uiPriority w:val="99"/>
    <w:semiHidden/>
    <w:unhideWhenUsed/>
    <w:qFormat/>
    <w:rsid w:val="00f03daf"/>
    <w:pPr>
      <w:spacing w:lineRule="auto" w:line="240"/>
    </w:pPr>
    <w:rPr>
      <w:rFonts w:ascii="Calibri" w:hAnsi="Calibri" w:eastAsia="Cambria" w:cs="" w:cstheme="minorBidi" w:eastAsiaTheme="minorHAnsi"/>
      <w:szCs w:val="21"/>
      <w:lang w:eastAsia="en-US"/>
    </w:rPr>
  </w:style>
  <w:style w:type="paragraph" w:styleId="NormalWeb">
    <w:name w:val="Normal (Web)"/>
    <w:basedOn w:val="Normal"/>
    <w:uiPriority w:val="99"/>
    <w:unhideWhenUsed/>
    <w:qFormat/>
    <w:rsid w:val="00c30eb8"/>
    <w:pPr>
      <w:spacing w:lineRule="auto" w:line="240" w:beforeAutospacing="1" w:afterAutospacing="1"/>
    </w:pPr>
    <w:rPr>
      <w:rFonts w:ascii="Times New Roman" w:hAnsi="Times New Roman" w:eastAsia="Cambria" w:cs="Times New Roman" w:eastAsiaTheme="minorHAnsi"/>
      <w:sz w:val="24"/>
      <w:szCs w:val="24"/>
    </w:rPr>
  </w:style>
  <w:style w:type="paragraph" w:styleId="Default" w:customStyle="1">
    <w:name w:val="Default"/>
    <w:qFormat/>
    <w:rsid w:val="006262b1"/>
    <w:pPr>
      <w:widowControl/>
      <w:suppressAutoHyphens w:val="true"/>
      <w:bidi w:val="0"/>
      <w:spacing w:before="0" w:after="0"/>
      <w:jc w:val="left"/>
    </w:pPr>
    <w:rPr>
      <w:rFonts w:ascii="HiddenHorzOCl" w:hAnsi="HiddenHorzOCl" w:eastAsia="Cambria" w:cs="HiddenHorzOCl" w:eastAsiaTheme="minorHAnsi"/>
      <w:color w:val="000000"/>
      <w:kern w:val="0"/>
      <w:sz w:val="24"/>
      <w:szCs w:val="24"/>
      <w:lang w:val="ru-RU" w:eastAsia="en-US" w:bidi="ar-SA"/>
    </w:rPr>
  </w:style>
  <w:style w:type="paragraph" w:styleId="Arttext" w:customStyle="1">
    <w:name w:val="arttext"/>
    <w:basedOn w:val="Normal"/>
    <w:qFormat/>
    <w:rsid w:val="00c71d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228bf8a64b8551e1msonormal" w:customStyle="1">
    <w:name w:val="228bf8a64b8551e1msonormal"/>
    <w:basedOn w:val="Normal"/>
    <w:qFormat/>
    <w:rsid w:val="00124a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2" w:customStyle="1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uiPriority w:val="34"/>
    <w:qFormat/>
    <w:rsid w:val="00a93ef5"/>
    <w:pPr>
      <w:spacing w:lineRule="auto" w:line="252" w:before="0" w:after="160"/>
      <w:ind w:left="720" w:hanging="0"/>
      <w:contextualSpacing/>
    </w:pPr>
    <w:rPr>
      <w:rFonts w:ascii="Cambria" w:hAnsi="Cambria" w:eastAsia="Cambria" w:cs="" w:asciiTheme="minorHAnsi" w:cstheme="minorBidi" w:eastAsiaTheme="minorHAnsi" w:hAnsiTheme="minorHAnsi"/>
      <w:lang w:eastAsia="en-US"/>
    </w:rPr>
  </w:style>
  <w:style w:type="paragraph" w:styleId="Detnewstitle" w:customStyle="1">
    <w:name w:val="detnewstitle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ac@kunpp.ru" TargetMode="External"/><Relationship Id="rId3" Type="http://schemas.openxmlformats.org/officeDocument/2006/relationships/hyperlink" Target="http://www.rosenergoatom.ru/" TargetMode="External"/><Relationship Id="rId4" Type="http://schemas.openxmlformats.org/officeDocument/2006/relationships/hyperlink" Target="mailto:iac@kunpp.ru" TargetMode="External"/><Relationship Id="rId5" Type="http://schemas.openxmlformats.org/officeDocument/2006/relationships/hyperlink" Target="http://www.rosenergoatom.ru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62FB8-02C3-4EF9-9690-5F0FEDF1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Application>LibreOffice/6.4.6.2$Linux_X86_64 LibreOffice_project/40$Build-2</Application>
  <Pages>1</Pages>
  <Words>209</Words>
  <Characters>1523</Characters>
  <CharactersWithSpaces>1725</CharactersWithSpaces>
  <Paragraphs>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2022-11-01T11:07:00Z</dcterms:created>
  <dc:creator>Яшина Евгения Николаевна</dc:creator>
  <dc:description/>
  <dc:language>ru-RU</dc:language>
  <cp:lastModifiedBy/>
  <dcterms:modified xsi:type="dcterms:W3CDTF">2022-11-07T09:36:37Z</dcterms:modified>
  <cp:revision>133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