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45" w:type="dxa"/>
        <w:jc w:val="left"/>
        <w:tblInd w:w="0" w:type="dxa"/>
        <w:tblCellMar>
          <w:top w:w="0" w:type="dxa"/>
          <w:left w:w="108" w:type="dxa"/>
          <w:bottom w:w="0" w:type="dxa"/>
          <w:right w:w="108" w:type="dxa"/>
        </w:tblCellMar>
        <w:tblLook w:lastRow="0" w:firstRow="1" w:lastColumn="0" w:firstColumn="1" w:val="04a0" w:noHBand="0" w:noVBand="1"/>
      </w:tblPr>
      <w:tblGrid>
        <w:gridCol w:w="5571"/>
        <w:gridCol w:w="3673"/>
      </w:tblGrid>
      <w:tr>
        <w:trPr/>
        <w:tc>
          <w:tcPr>
            <w:tcW w:w="5571" w:type="dxa"/>
            <w:tcBorders/>
            <w:shd w:color="auto" w:fill="auto" w:val="clear"/>
          </w:tcPr>
          <w:p>
            <w:pPr>
              <w:pStyle w:val="Normal"/>
              <w:widowControl w:val="false"/>
              <w:ind w:left="-250" w:hanging="0"/>
              <w:jc w:val="both"/>
              <w:rPr>
                <w:b/>
                <w:b/>
                <w:sz w:val="24"/>
                <w:szCs w:val="24"/>
              </w:rPr>
            </w:pPr>
            <w:r>
              <w:rPr>
                <w:b/>
                <w:sz w:val="24"/>
                <w:szCs w:val="24"/>
              </w:rPr>
              <mc:AlternateContent>
                <mc:Choice Requires="wps">
                  <w:drawing>
                    <wp:anchor behindDoc="0" distT="0" distB="0" distL="0" distR="0" simplePos="0" locked="0" layoutInCell="1" allowOverlap="1" relativeHeight="3">
                      <wp:simplePos x="0" y="0"/>
                      <wp:positionH relativeFrom="column">
                        <wp:posOffset>-3653155</wp:posOffset>
                      </wp:positionH>
                      <wp:positionV relativeFrom="paragraph">
                        <wp:posOffset>-58420</wp:posOffset>
                      </wp:positionV>
                      <wp:extent cx="6417310" cy="1457325"/>
                      <wp:effectExtent l="0" t="0" r="0" b="0"/>
                      <wp:wrapNone/>
                      <wp:docPr id="1" name="Изображение1"/>
                      <a:graphic xmlns:a="http://schemas.openxmlformats.org/drawingml/2006/main">
                        <a:graphicData uri="http://schemas.microsoft.com/office/word/2010/wordprocessingShape">
                          <wps:wsp>
                            <wps:cNvSpPr/>
                            <wps:spPr>
                              <a:xfrm>
                                <a:off x="0" y="0"/>
                                <a:ext cx="6416640" cy="1456560"/>
                              </a:xfrm>
                              <a:prstGeom prst="rect">
                                <a:avLst/>
                              </a:prstGeom>
                              <a:noFill/>
                              <a:ln>
                                <a:noFill/>
                              </a:ln>
                            </wps:spPr>
                            <wps:style>
                              <a:lnRef idx="0"/>
                              <a:fillRef idx="0"/>
                              <a:effectRef idx="0"/>
                              <a:fontRef idx="minor"/>
                            </wps:style>
                            <wps:bodyPr/>
                          </wps:wsp>
                        </a:graphicData>
                      </a:graphic>
                    </wp:anchor>
                  </w:drawing>
                </mc:Choice>
                <mc:Fallback>
                  <w:pict>
                    <v:rect id="shape_0" ID="Изображение1" stroked="f" style="position:absolute;margin-left:-287.65pt;margin-top:-4.6pt;width:505.2pt;height:114.65pt">
                      <w10:wrap type="none"/>
                      <v:fill o:detectmouseclick="t" on="false"/>
                      <v:stroke color="#3465a4" joinstyle="round" endcap="flat"/>
                    </v:rect>
                  </w:pict>
                </mc:Fallback>
              </mc:AlternateContent>
              <w:drawing>
                <wp:anchor behindDoc="0" distT="0" distB="0" distL="114300" distR="114300" simplePos="0" locked="0" layoutInCell="1" allowOverlap="1" relativeHeight="2">
                  <wp:simplePos x="0" y="0"/>
                  <wp:positionH relativeFrom="column">
                    <wp:posOffset>-143510</wp:posOffset>
                  </wp:positionH>
                  <wp:positionV relativeFrom="paragraph">
                    <wp:posOffset>3175</wp:posOffset>
                  </wp:positionV>
                  <wp:extent cx="3060700" cy="1057275"/>
                  <wp:effectExtent l="0" t="0" r="0" b="0"/>
                  <wp:wrapTight wrapText="bothSides">
                    <wp:wrapPolygon edited="0">
                      <wp:start x="3401" y="2047"/>
                      <wp:lineTo x="2436" y="3203"/>
                      <wp:lineTo x="1084" y="7015"/>
                      <wp:lineTo x="1221" y="15470"/>
                      <wp:lineTo x="3130" y="19689"/>
                      <wp:lineTo x="3666" y="19689"/>
                      <wp:lineTo x="4910" y="19689"/>
                      <wp:lineTo x="6119" y="19689"/>
                      <wp:lineTo x="15135" y="15106"/>
                      <wp:lineTo x="15135" y="14335"/>
                      <wp:lineTo x="18417" y="11213"/>
                      <wp:lineTo x="19496" y="9733"/>
                      <wp:lineTo x="18825" y="8191"/>
                      <wp:lineTo x="19626" y="7015"/>
                      <wp:lineTo x="17452" y="5859"/>
                      <wp:lineTo x="5311" y="2047"/>
                      <wp:lineTo x="3401" y="2047"/>
                    </wp:wrapPolygon>
                  </wp:wrapTight>
                  <wp:docPr id="2" name="Рисунок 5" descr="D:\Изображения\#DESIGN\logo\КуАЭС new logo 2020\лого для пресс-релиза-КуАЭ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descr="D:\Изображения\#DESIGN\logo\КуАЭС new logo 2020\лого для пресс-релиза-КуАЭС.png"/>
                          <pic:cNvPicPr>
                            <a:picLocks noChangeAspect="1" noChangeArrowheads="1"/>
                          </pic:cNvPicPr>
                        </pic:nvPicPr>
                        <pic:blipFill>
                          <a:blip r:embed="rId2"/>
                          <a:stretch>
                            <a:fillRect/>
                          </a:stretch>
                        </pic:blipFill>
                        <pic:spPr bwMode="auto">
                          <a:xfrm>
                            <a:off x="0" y="0"/>
                            <a:ext cx="3060700" cy="1057275"/>
                          </a:xfrm>
                          <a:prstGeom prst="rect">
                            <a:avLst/>
                          </a:prstGeom>
                        </pic:spPr>
                      </pic:pic>
                    </a:graphicData>
                  </a:graphic>
                </wp:anchor>
              </w:drawing>
            </w:r>
          </w:p>
        </w:tc>
        <w:tc>
          <w:tcPr>
            <w:tcW w:w="3673" w:type="dxa"/>
            <w:tcBorders/>
            <w:shd w:color="auto" w:fill="auto" w:val="clear"/>
          </w:tcPr>
          <w:p>
            <w:pPr>
              <w:pStyle w:val="Normal"/>
              <w:widowControl w:val="false"/>
              <w:spacing w:before="0" w:after="0"/>
              <w:contextualSpacing/>
              <w:jc w:val="both"/>
              <w:rPr>
                <w:b w:val="false"/>
                <w:b w:val="false"/>
                <w:bCs w:val="false"/>
                <w:sz w:val="21"/>
                <w:szCs w:val="21"/>
                <w:lang w:val="en-US"/>
              </w:rPr>
            </w:pPr>
            <w:r>
              <w:rPr>
                <w:b w:val="false"/>
                <w:bCs w:val="false"/>
                <w:sz w:val="21"/>
                <w:szCs w:val="21"/>
                <w:lang w:val="en-US"/>
              </w:rPr>
              <w:t>Управление информации</w:t>
            </w:r>
          </w:p>
          <w:p>
            <w:pPr>
              <w:pStyle w:val="Normal"/>
              <w:widowControl w:val="false"/>
              <w:spacing w:before="0" w:after="0"/>
              <w:contextualSpacing/>
              <w:jc w:val="both"/>
              <w:rPr>
                <w:b w:val="false"/>
                <w:b w:val="false"/>
                <w:bCs w:val="false"/>
                <w:sz w:val="21"/>
                <w:szCs w:val="21"/>
                <w:lang w:val="en-US"/>
              </w:rPr>
            </w:pPr>
            <w:r>
              <w:rPr>
                <w:b w:val="false"/>
                <w:bCs w:val="false"/>
                <w:sz w:val="21"/>
                <w:szCs w:val="21"/>
                <w:lang w:val="en-US"/>
              </w:rPr>
              <w:t>и общественных связейК</w:t>
            </w:r>
          </w:p>
          <w:p>
            <w:pPr>
              <w:pStyle w:val="Normal"/>
              <w:widowControl w:val="false"/>
              <w:spacing w:before="0" w:after="0"/>
              <w:contextualSpacing/>
              <w:jc w:val="both"/>
              <w:rPr>
                <w:b w:val="false"/>
                <w:b w:val="false"/>
                <w:bCs w:val="false"/>
                <w:sz w:val="21"/>
                <w:szCs w:val="21"/>
                <w:lang w:val="en-US"/>
              </w:rPr>
            </w:pPr>
            <w:r>
              <w:rPr>
                <w:b w:val="false"/>
                <w:bCs w:val="false"/>
                <w:sz w:val="21"/>
                <w:szCs w:val="21"/>
                <w:lang w:val="en-US"/>
              </w:rPr>
              <w:t>Курской АЭС</w:t>
            </w:r>
          </w:p>
          <w:p>
            <w:pPr>
              <w:pStyle w:val="Normal"/>
              <w:widowControl w:val="false"/>
              <w:spacing w:before="0" w:after="0"/>
              <w:contextualSpacing/>
              <w:jc w:val="both"/>
              <w:rPr>
                <w:b w:val="false"/>
                <w:b w:val="false"/>
                <w:bCs w:val="false"/>
                <w:sz w:val="21"/>
                <w:szCs w:val="21"/>
                <w:lang w:val="en-US"/>
              </w:rPr>
            </w:pPr>
            <w:r>
              <w:rPr>
                <w:b w:val="false"/>
                <w:bCs w:val="false"/>
                <w:sz w:val="21"/>
                <w:szCs w:val="21"/>
                <w:lang w:val="en-US"/>
              </w:rPr>
            </w:r>
          </w:p>
          <w:p>
            <w:pPr>
              <w:pStyle w:val="Normal"/>
              <w:widowControl w:val="false"/>
              <w:spacing w:before="0" w:after="0"/>
              <w:contextualSpacing/>
              <w:jc w:val="both"/>
              <w:rPr>
                <w:b w:val="false"/>
                <w:b w:val="false"/>
                <w:bCs w:val="false"/>
                <w:sz w:val="21"/>
                <w:szCs w:val="21"/>
                <w:lang w:val="en-US"/>
              </w:rPr>
            </w:pPr>
            <w:r>
              <w:rPr>
                <w:b w:val="false"/>
                <w:bCs w:val="false"/>
                <w:sz w:val="21"/>
                <w:szCs w:val="21"/>
                <w:lang w:val="en-US"/>
              </w:rPr>
              <w:t>Тел./ факс: +7 (47131) 4-95-41,</w:t>
            </w:r>
          </w:p>
          <w:p>
            <w:pPr>
              <w:pStyle w:val="Normal"/>
              <w:widowControl w:val="false"/>
              <w:spacing w:before="0" w:after="0"/>
              <w:contextualSpacing/>
              <w:jc w:val="both"/>
              <w:rPr>
                <w:b w:val="false"/>
                <w:b w:val="false"/>
                <w:bCs w:val="false"/>
                <w:sz w:val="21"/>
                <w:szCs w:val="21"/>
                <w:lang w:val="en-US"/>
              </w:rPr>
            </w:pPr>
            <w:r>
              <w:rPr>
                <w:b w:val="false"/>
                <w:bCs w:val="false"/>
                <w:sz w:val="21"/>
                <w:szCs w:val="21"/>
                <w:lang w:val="en-US"/>
              </w:rPr>
              <w:t>E-mail: iac@kunpp.ru</w:t>
            </w:r>
          </w:p>
          <w:p>
            <w:pPr>
              <w:pStyle w:val="Normal"/>
              <w:widowControl w:val="false"/>
              <w:spacing w:before="0" w:after="0"/>
              <w:contextualSpacing/>
              <w:jc w:val="both"/>
              <w:rPr>
                <w:b w:val="false"/>
                <w:b w:val="false"/>
                <w:bCs w:val="false"/>
                <w:sz w:val="21"/>
                <w:szCs w:val="21"/>
                <w:lang w:val="en-US"/>
              </w:rPr>
            </w:pPr>
            <w:r>
              <w:rPr>
                <w:b w:val="false"/>
                <w:bCs w:val="false"/>
                <w:sz w:val="21"/>
                <w:szCs w:val="21"/>
                <w:lang w:val="en-US"/>
              </w:rPr>
              <w:t>www.rosenergoatom.ru</w:t>
            </w:r>
          </w:p>
        </w:tc>
      </w:tr>
    </w:tbl>
    <w:p>
      <w:pPr>
        <w:pStyle w:val="Normal"/>
        <w:spacing w:before="80" w:after="80"/>
        <w:jc w:val="both"/>
        <w:rPr/>
      </w:pPr>
      <w:r>
        <w:rPr>
          <w:rFonts w:eastAsia="Rosatom"/>
          <w:b/>
          <w:bCs/>
          <w:sz w:val="24"/>
          <w:szCs w:val="24"/>
        </w:rPr>
        <w:t>ПРЕСС-РЕЛИЗ</w:t>
      </w:r>
    </w:p>
    <w:p>
      <w:pPr>
        <w:pStyle w:val="Normal"/>
        <w:spacing w:lineRule="auto" w:line="218" w:before="0" w:after="120"/>
        <w:ind w:right="1503" w:hanging="11"/>
        <w:jc w:val="both"/>
        <w:rPr>
          <w:rFonts w:eastAsia="Rosatom"/>
          <w:b/>
          <w:b/>
          <w:sz w:val="24"/>
          <w:szCs w:val="24"/>
        </w:rPr>
      </w:pPr>
      <w:bookmarkStart w:id="0" w:name="_GoBack"/>
      <w:bookmarkEnd w:id="0"/>
      <w:r>
        <w:rPr>
          <w:rFonts w:eastAsia="Rosatom"/>
          <w:b/>
          <w:sz w:val="24"/>
          <w:szCs w:val="24"/>
        </w:rPr>
        <w:t>16.01.2022</w:t>
      </w:r>
    </w:p>
    <w:p>
      <w:pPr>
        <w:pStyle w:val="NormalWeb"/>
        <w:shd w:val="clear" w:color="auto" w:fill="FFFFFF"/>
        <w:spacing w:beforeAutospacing="0" w:before="280" w:afterAutospacing="0" w:after="120"/>
        <w:jc w:val="both"/>
        <w:rPr>
          <w:b/>
          <w:b/>
          <w:bCs/>
          <w:i w:val="false"/>
          <w:i w:val="false"/>
          <w:iCs w:val="false"/>
        </w:rPr>
      </w:pPr>
      <w:r>
        <w:rPr>
          <w:rFonts w:cs="Arial" w:ascii="Arial" w:hAnsi="Arial"/>
          <w:b/>
          <w:bCs/>
          <w:i w:val="false"/>
          <w:iCs w:val="false"/>
          <w:sz w:val="24"/>
          <w:szCs w:val="24"/>
        </w:rPr>
        <w:t>Около 9 тысяч человек посетили Курскую АЭС в 2022 году</w:t>
      </w:r>
    </w:p>
    <w:p>
      <w:pPr>
        <w:pStyle w:val="NormalWeb"/>
        <w:shd w:val="clear" w:color="auto" w:fill="FFFFFF"/>
        <w:spacing w:lineRule="auto" w:line="276" w:beforeAutospacing="0" w:before="280" w:afterAutospacing="0" w:after="120"/>
        <w:jc w:val="both"/>
        <w:rPr>
          <w:b w:val="false"/>
          <w:b w:val="false"/>
          <w:bCs w:val="false"/>
          <w:i w:val="false"/>
          <w:i w:val="false"/>
          <w:iCs w:val="false"/>
        </w:rPr>
      </w:pPr>
      <w:r>
        <w:rPr>
          <w:rFonts w:cs="Arial" w:ascii="Arial" w:hAnsi="Arial"/>
          <w:b w:val="false"/>
          <w:bCs w:val="false"/>
          <w:i w:val="false"/>
          <w:iCs w:val="false"/>
          <w:sz w:val="24"/>
          <w:szCs w:val="24"/>
        </w:rPr>
        <w:t>В 2022 году с работой Курской АЭС познакомились 8821 человек, что больше показателя 2021 года на 2044. Гостями атомной станции чаще всего становились студенты высших образовательных учреждений, колледжей, школьники, жители региона присутствия АЭС, Центрального федерального округа. Объектами изучения экскурсантов были Управление информации и общественных связей, где расположены музейно-выставочные экспозиции, Учебно-тренировочный центр, гидротехнический цех и смотровая площадка КуАЭС-2. В общей сложности проведено 573 экскурсии (339 в 2021 году).</w:t>
      </w:r>
    </w:p>
    <w:p>
      <w:pPr>
        <w:pStyle w:val="NormalWeb"/>
        <w:shd w:val="clear" w:color="auto" w:fill="FFFFFF"/>
        <w:spacing w:lineRule="auto" w:line="276" w:beforeAutospacing="0" w:before="280" w:afterAutospacing="0" w:after="120"/>
        <w:jc w:val="both"/>
        <w:rPr>
          <w:b w:val="false"/>
          <w:b w:val="false"/>
          <w:bCs w:val="false"/>
          <w:i w:val="false"/>
          <w:i w:val="false"/>
          <w:iCs w:val="false"/>
        </w:rPr>
      </w:pPr>
      <w:r>
        <w:rPr>
          <w:rFonts w:cs="Arial" w:ascii="Arial" w:hAnsi="Arial"/>
          <w:b w:val="false"/>
          <w:bCs w:val="false"/>
          <w:i w:val="false"/>
          <w:iCs w:val="false"/>
          <w:sz w:val="24"/>
          <w:szCs w:val="24"/>
        </w:rPr>
        <w:t>Самыми младшими участниками познавательных экскурсий стали пятилетние воспитанники детского сада № 4 г. Курчатова. Самыми взрослыми — группа ветеранов труда из города Льгова. География экскурсантов разнообразна: Санкт-Петербург, Пермь, Омск, Хабаровск, Севастополь и, конечно, жители Курской области — региона расположения АЭС.</w:t>
      </w:r>
    </w:p>
    <w:p>
      <w:pPr>
        <w:pStyle w:val="NormalWeb"/>
        <w:shd w:val="clear" w:color="auto" w:fill="FFFFFF"/>
        <w:spacing w:lineRule="auto" w:line="276" w:beforeAutospacing="0" w:before="280" w:afterAutospacing="0" w:after="120"/>
        <w:jc w:val="both"/>
        <w:rPr>
          <w:b w:val="false"/>
          <w:b w:val="false"/>
          <w:bCs w:val="false"/>
          <w:i w:val="false"/>
          <w:i w:val="false"/>
          <w:iCs w:val="false"/>
        </w:rPr>
      </w:pPr>
      <w:r>
        <w:rPr>
          <w:rFonts w:cs="Arial" w:ascii="Arial" w:hAnsi="Arial"/>
          <w:b w:val="false"/>
          <w:bCs w:val="false"/>
          <w:i w:val="false"/>
          <w:iCs w:val="false"/>
          <w:sz w:val="24"/>
          <w:szCs w:val="24"/>
        </w:rPr>
        <w:t xml:space="preserve">«Открытость — действенный принцип, исключающий разом все слухи и домыслы. Этим и руководствуемся в работе с населением. На Курской АЭС разработаны пять экскурсионных маршрутов. Они расчитаны на разный возраст, уровень подготовленности гостей в вопросах атомной энергетики, — рассказал директор Курской АЭС </w:t>
      </w:r>
      <w:r>
        <w:rPr>
          <w:rFonts w:cs="Arial" w:ascii="Arial" w:hAnsi="Arial"/>
          <w:b/>
          <w:bCs/>
          <w:i w:val="false"/>
          <w:iCs w:val="false"/>
          <w:sz w:val="24"/>
          <w:szCs w:val="24"/>
        </w:rPr>
        <w:t>Александр Увакин</w:t>
      </w:r>
      <w:r>
        <w:rPr>
          <w:rFonts w:cs="Arial" w:ascii="Arial" w:hAnsi="Arial"/>
          <w:b w:val="false"/>
          <w:bCs w:val="false"/>
          <w:i w:val="false"/>
          <w:iCs w:val="false"/>
          <w:sz w:val="24"/>
          <w:szCs w:val="24"/>
        </w:rPr>
        <w:t>. — Важно, чтобы люди понимали значение атомной энергетики. Поэтому рады всем, кому интересна АЭС, кто хочет расширить горизонты знаний и быть в курсе последних новостей атомной промышленности».</w:t>
      </w:r>
    </w:p>
    <w:p>
      <w:pPr>
        <w:pStyle w:val="NormalWeb"/>
        <w:shd w:val="clear" w:color="auto" w:fill="FFFFFF"/>
        <w:spacing w:lineRule="auto" w:line="276" w:beforeAutospacing="0" w:before="280" w:afterAutospacing="0" w:after="120"/>
        <w:jc w:val="both"/>
        <w:rPr>
          <w:i/>
          <w:i/>
          <w:iCs/>
        </w:rPr>
      </w:pPr>
      <w:r>
        <w:rPr>
          <w:rFonts w:cs="Arial" w:ascii="Arial" w:hAnsi="Arial"/>
          <w:b w:val="false"/>
          <w:bCs w:val="false"/>
          <w:i/>
          <w:iCs/>
          <w:sz w:val="24"/>
          <w:szCs w:val="24"/>
        </w:rPr>
        <w:t xml:space="preserve">Россия продолжает реализацию масштабных и амбициозных национальных проектов. Госкорпорация «Росатом», </w:t>
      </w:r>
      <w:r>
        <w:rPr>
          <w:rFonts w:eastAsia="Cambria" w:cs="Arial" w:ascii="Arial" w:hAnsi="Arial" w:eastAsiaTheme="minorHAnsi"/>
          <w:b w:val="false"/>
          <w:bCs w:val="false"/>
          <w:i/>
          <w:iCs/>
          <w:color w:val="auto"/>
          <w:kern w:val="0"/>
          <w:sz w:val="24"/>
          <w:szCs w:val="24"/>
          <w:lang w:val="ru-RU" w:eastAsia="ru-RU" w:bidi="ar-SA"/>
        </w:rPr>
        <w:t>развиваю</w:t>
      </w:r>
      <w:r>
        <w:rPr>
          <w:rFonts w:cs="Arial" w:ascii="Arial" w:hAnsi="Arial"/>
          <w:b w:val="false"/>
          <w:bCs w:val="false"/>
          <w:i/>
          <w:iCs/>
          <w:sz w:val="24"/>
          <w:szCs w:val="24"/>
        </w:rPr>
        <w:t xml:space="preserve">щая свыше 80 новых направлений, </w:t>
      </w:r>
      <w:r>
        <w:rPr>
          <w:rFonts w:cs="Arial" w:ascii="Arial" w:hAnsi="Arial"/>
          <w:b w:val="false"/>
          <w:bCs w:val="false"/>
          <w:i/>
          <w:iCs/>
          <w:sz w:val="24"/>
          <w:szCs w:val="24"/>
        </w:rPr>
        <w:t>находится в</w:t>
      </w:r>
      <w:r>
        <w:rPr>
          <w:rFonts w:cs="Arial" w:ascii="Arial" w:hAnsi="Arial"/>
          <w:b w:val="false"/>
          <w:bCs w:val="false"/>
          <w:i/>
          <w:iCs/>
          <w:sz w:val="24"/>
          <w:szCs w:val="24"/>
        </w:rPr>
        <w:t xml:space="preserve"> авангарде </w:t>
      </w:r>
      <w:r>
        <w:rPr>
          <w:rFonts w:eastAsia="Cambria" w:cs="Arial" w:ascii="Arial" w:hAnsi="Arial" w:eastAsiaTheme="minorHAnsi"/>
          <w:b w:val="false"/>
          <w:bCs w:val="false"/>
          <w:i/>
          <w:iCs/>
          <w:color w:val="auto"/>
          <w:kern w:val="0"/>
          <w:sz w:val="24"/>
          <w:szCs w:val="24"/>
          <w:lang w:val="ru-RU" w:eastAsia="ru-RU" w:bidi="ar-SA"/>
        </w:rPr>
        <w:t>выполнения</w:t>
      </w:r>
      <w:r>
        <w:rPr>
          <w:rFonts w:cs="Arial" w:ascii="Arial" w:hAnsi="Arial"/>
          <w:b w:val="false"/>
          <w:bCs w:val="false"/>
          <w:i/>
          <w:iCs/>
          <w:sz w:val="24"/>
          <w:szCs w:val="24"/>
        </w:rPr>
        <w:t xml:space="preserve"> стратегических задач страны. </w:t>
      </w:r>
      <w:r>
        <w:rPr>
          <w:rFonts w:cs="Arial" w:ascii="Arial" w:hAnsi="Arial"/>
          <w:b w:val="false"/>
          <w:bCs w:val="false"/>
          <w:i/>
          <w:iCs/>
          <w:sz w:val="24"/>
          <w:szCs w:val="24"/>
        </w:rPr>
        <w:t xml:space="preserve">Наряду с такими значимыми проектами как </w:t>
      </w:r>
      <w:r>
        <w:rPr>
          <w:rFonts w:cs="Arial" w:ascii="Arial" w:hAnsi="Arial"/>
          <w:b w:val="false"/>
          <w:bCs w:val="false"/>
          <w:i/>
          <w:iCs/>
          <w:sz w:val="24"/>
          <w:szCs w:val="24"/>
        </w:rPr>
        <w:t xml:space="preserve">перевозки по Северному морскому пути, ядерная медицина, цифровизация </w:t>
      </w:r>
      <w:r>
        <w:rPr>
          <w:rFonts w:cs="Arial" w:ascii="Arial" w:hAnsi="Arial"/>
          <w:b w:val="false"/>
          <w:bCs w:val="false"/>
          <w:i/>
          <w:iCs/>
          <w:sz w:val="24"/>
          <w:szCs w:val="24"/>
        </w:rPr>
        <w:t>п</w:t>
      </w:r>
      <w:r>
        <w:rPr>
          <w:rFonts w:cs="Arial" w:ascii="Arial" w:hAnsi="Arial"/>
          <w:b w:val="false"/>
          <w:bCs w:val="false"/>
          <w:i/>
          <w:iCs/>
          <w:sz w:val="24"/>
          <w:szCs w:val="24"/>
        </w:rPr>
        <w:t>род</w:t>
      </w:r>
      <w:r>
        <w:rPr>
          <w:rFonts w:cs="Arial" w:ascii="Arial" w:hAnsi="Arial"/>
          <w:b w:val="false"/>
          <w:bCs w:val="false"/>
          <w:i/>
          <w:iCs/>
          <w:sz w:val="24"/>
          <w:szCs w:val="24"/>
        </w:rPr>
        <w:t>вигается и</w:t>
      </w:r>
      <w:r>
        <w:rPr>
          <w:rFonts w:cs="Arial" w:ascii="Arial" w:hAnsi="Arial"/>
          <w:b w:val="false"/>
          <w:bCs w:val="false"/>
          <w:i/>
          <w:iCs/>
          <w:sz w:val="24"/>
          <w:szCs w:val="24"/>
        </w:rPr>
        <w:t xml:space="preserve"> нацпроект по развитию внутреннего туризма. </w:t>
      </w:r>
      <w:r>
        <w:rPr>
          <w:rFonts w:cs="Arial" w:ascii="Arial" w:hAnsi="Arial"/>
          <w:b w:val="false"/>
          <w:bCs w:val="false"/>
          <w:i/>
          <w:iCs/>
          <w:sz w:val="24"/>
          <w:szCs w:val="24"/>
        </w:rPr>
        <w:t xml:space="preserve">Таким образом атомная </w:t>
      </w:r>
      <w:r>
        <w:rPr>
          <w:rFonts w:eastAsia="Cambria" w:cs="Arial" w:ascii="Arial" w:hAnsi="Arial" w:eastAsiaTheme="minorHAnsi"/>
          <w:b w:val="false"/>
          <w:bCs w:val="false"/>
          <w:i/>
          <w:iCs/>
          <w:color w:val="auto"/>
          <w:kern w:val="0"/>
          <w:sz w:val="24"/>
          <w:szCs w:val="24"/>
          <w:lang w:val="ru-RU" w:eastAsia="ru-RU" w:bidi="ar-SA"/>
        </w:rPr>
        <w:t>промышленность</w:t>
      </w:r>
      <w:r>
        <w:rPr>
          <w:rFonts w:cs="Arial" w:ascii="Arial" w:hAnsi="Arial"/>
          <w:b w:val="false"/>
          <w:bCs w:val="false"/>
          <w:i/>
          <w:iCs/>
          <w:sz w:val="24"/>
          <w:szCs w:val="24"/>
        </w:rPr>
        <w:t xml:space="preserve"> выступает локомотивом для развития </w:t>
      </w:r>
      <w:r>
        <w:rPr>
          <w:rFonts w:eastAsia="Cambria" w:cs="Arial" w:ascii="Arial" w:hAnsi="Arial" w:eastAsiaTheme="minorHAnsi"/>
          <w:b w:val="false"/>
          <w:bCs w:val="false"/>
          <w:i/>
          <w:iCs/>
          <w:color w:val="auto"/>
          <w:kern w:val="0"/>
          <w:sz w:val="24"/>
          <w:szCs w:val="24"/>
          <w:lang w:val="ru-RU" w:eastAsia="ru-RU" w:bidi="ar-SA"/>
        </w:rPr>
        <w:t>многих</w:t>
      </w:r>
      <w:r>
        <w:rPr>
          <w:rFonts w:cs="Arial" w:ascii="Arial" w:hAnsi="Arial"/>
          <w:b w:val="false"/>
          <w:bCs w:val="false"/>
          <w:i/>
          <w:iCs/>
          <w:sz w:val="24"/>
          <w:szCs w:val="24"/>
        </w:rPr>
        <w:t xml:space="preserve"> отраслей экономики.</w:t>
      </w:r>
    </w:p>
    <w:p>
      <w:pPr>
        <w:pStyle w:val="Normal"/>
        <w:spacing w:before="0" w:after="120"/>
        <w:jc w:val="right"/>
        <w:rPr>
          <w:b/>
          <w:b/>
          <w:bCs/>
        </w:rPr>
      </w:pPr>
      <w:r>
        <w:rPr>
          <w:b/>
          <w:bCs/>
          <w:sz w:val="24"/>
          <w:szCs w:val="24"/>
        </w:rPr>
        <w:t>Управление информации и общественных связей Курской АЭС</w:t>
      </w:r>
    </w:p>
    <w:sectPr>
      <w:type w:val="nextPage"/>
      <w:pgSz w:w="11906" w:h="16838"/>
      <w:pgMar w:left="1440" w:right="1440" w:header="0" w:top="1134" w:footer="0" w:bottom="851" w:gutter="0"/>
      <w:pgNumType w:start="1" w:fmt="decimal"/>
      <w:formProt w:val="false"/>
      <w:textDirection w:val="lrTb"/>
      <w:docGrid w:type="default" w:linePitch="1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default"/>
  </w:font>
  <w:font w:name="Segoe UI">
    <w:charset w:val="01"/>
    <w:family w:val="roman"/>
    <w:pitch w:val="default"/>
  </w:font>
  <w:font w:name="Calibri">
    <w:charset w:val="01"/>
    <w:family w:val="roman"/>
    <w:pitch w:val="default"/>
  </w:font>
  <w:font w:name="PT Astra Serif">
    <w:charset w:val="01"/>
    <w:family w:val="roman"/>
    <w:pitch w:val="default"/>
  </w:font>
  <w:font w:name="Liberation Sans">
    <w:altName w:val="Arial"/>
    <w:charset w:val="01"/>
    <w:family w:val="roman"/>
    <w:pitch w:val="default"/>
  </w:font>
  <w:font w:name="Times New Roman">
    <w:charset w:val="01"/>
    <w:family w:val="roman"/>
    <w:pitch w:val="default"/>
  </w:font>
  <w:font w:name="HiddenHorzOCl">
    <w:charset w:val="01"/>
    <w:family w:val="roman"/>
    <w:pitch w:val="default"/>
  </w:font>
  <w:font w:name="Cambria">
    <w:charset w:val="01"/>
    <w:family w:val="roman"/>
    <w:pitch w:val="default"/>
  </w:font>
</w:fonts>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223cc"/>
    <w:pPr>
      <w:widowControl/>
      <w:suppressAutoHyphens w:val="true"/>
      <w:bidi w:val="0"/>
      <w:spacing w:lineRule="auto" w:line="276" w:before="0" w:after="0"/>
      <w:jc w:val="left"/>
    </w:pPr>
    <w:rPr>
      <w:rFonts w:ascii="Arial" w:hAnsi="Arial" w:eastAsia="Arial" w:cs="Arial"/>
      <w:color w:val="auto"/>
      <w:kern w:val="0"/>
      <w:sz w:val="22"/>
      <w:szCs w:val="22"/>
      <w:lang w:val="ru-RU" w:eastAsia="ru-RU" w:bidi="ar-SA"/>
    </w:rPr>
  </w:style>
  <w:style w:type="paragraph" w:styleId="1">
    <w:name w:val="Heading 1"/>
    <w:basedOn w:val="Normal"/>
    <w:next w:val="Normal"/>
    <w:qFormat/>
    <w:rsid w:val="00f223cc"/>
    <w:pPr>
      <w:keepNext w:val="true"/>
      <w:keepLines/>
      <w:spacing w:before="400" w:after="120"/>
      <w:outlineLvl w:val="0"/>
    </w:pPr>
    <w:rPr>
      <w:sz w:val="40"/>
      <w:szCs w:val="40"/>
    </w:rPr>
  </w:style>
  <w:style w:type="paragraph" w:styleId="2">
    <w:name w:val="Heading 2"/>
    <w:basedOn w:val="Normal"/>
    <w:next w:val="Normal"/>
    <w:qFormat/>
    <w:rsid w:val="00f223cc"/>
    <w:pPr>
      <w:keepNext w:val="true"/>
      <w:keepLines/>
      <w:spacing w:before="360" w:after="120"/>
      <w:outlineLvl w:val="1"/>
    </w:pPr>
    <w:rPr>
      <w:sz w:val="32"/>
      <w:szCs w:val="32"/>
    </w:rPr>
  </w:style>
  <w:style w:type="paragraph" w:styleId="3">
    <w:name w:val="Heading 3"/>
    <w:basedOn w:val="Normal"/>
    <w:next w:val="Normal"/>
    <w:qFormat/>
    <w:rsid w:val="00f223cc"/>
    <w:pPr>
      <w:keepNext w:val="true"/>
      <w:keepLines/>
      <w:spacing w:before="320" w:after="80"/>
      <w:outlineLvl w:val="2"/>
    </w:pPr>
    <w:rPr>
      <w:color w:val="434343"/>
      <w:sz w:val="28"/>
      <w:szCs w:val="28"/>
    </w:rPr>
  </w:style>
  <w:style w:type="paragraph" w:styleId="4">
    <w:name w:val="Heading 4"/>
    <w:basedOn w:val="Normal"/>
    <w:next w:val="Normal"/>
    <w:qFormat/>
    <w:rsid w:val="00f223cc"/>
    <w:pPr>
      <w:keepNext w:val="true"/>
      <w:keepLines/>
      <w:spacing w:before="280" w:after="80"/>
      <w:outlineLvl w:val="3"/>
    </w:pPr>
    <w:rPr>
      <w:color w:val="666666"/>
      <w:sz w:val="24"/>
      <w:szCs w:val="24"/>
    </w:rPr>
  </w:style>
  <w:style w:type="paragraph" w:styleId="5">
    <w:name w:val="Heading 5"/>
    <w:basedOn w:val="Normal"/>
    <w:next w:val="Normal"/>
    <w:qFormat/>
    <w:rsid w:val="00f223cc"/>
    <w:pPr>
      <w:keepNext w:val="true"/>
      <w:keepLines/>
      <w:spacing w:before="240" w:after="80"/>
      <w:outlineLvl w:val="4"/>
    </w:pPr>
    <w:rPr>
      <w:color w:val="666666"/>
    </w:rPr>
  </w:style>
  <w:style w:type="paragraph" w:styleId="6">
    <w:name w:val="Heading 6"/>
    <w:basedOn w:val="Normal"/>
    <w:next w:val="Normal"/>
    <w:qFormat/>
    <w:rsid w:val="00f223cc"/>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Style8" w:customStyle="1">
    <w:name w:val="Текст выноски Знак"/>
    <w:basedOn w:val="DefaultParagraphFont"/>
    <w:uiPriority w:val="99"/>
    <w:semiHidden/>
    <w:qFormat/>
    <w:rsid w:val="008529f5"/>
    <w:rPr>
      <w:rFonts w:ascii="Segoe UI" w:hAnsi="Segoe UI" w:cs="Segoe UI"/>
      <w:sz w:val="18"/>
      <w:szCs w:val="18"/>
    </w:rPr>
  </w:style>
  <w:style w:type="character" w:styleId="Annotationreference">
    <w:name w:val="annotation reference"/>
    <w:basedOn w:val="DefaultParagraphFont"/>
    <w:uiPriority w:val="99"/>
    <w:semiHidden/>
    <w:unhideWhenUsed/>
    <w:qFormat/>
    <w:rsid w:val="007829cb"/>
    <w:rPr>
      <w:sz w:val="16"/>
      <w:szCs w:val="16"/>
    </w:rPr>
  </w:style>
  <w:style w:type="character" w:styleId="Style9" w:customStyle="1">
    <w:name w:val="Текст примечания Знак"/>
    <w:basedOn w:val="DefaultParagraphFont"/>
    <w:uiPriority w:val="99"/>
    <w:semiHidden/>
    <w:qFormat/>
    <w:rsid w:val="007829cb"/>
    <w:rPr>
      <w:sz w:val="20"/>
      <w:szCs w:val="20"/>
    </w:rPr>
  </w:style>
  <w:style w:type="character" w:styleId="Style10" w:customStyle="1">
    <w:name w:val="Тема примечания Знак"/>
    <w:basedOn w:val="Style9"/>
    <w:uiPriority w:val="99"/>
    <w:semiHidden/>
    <w:qFormat/>
    <w:rsid w:val="007829cb"/>
    <w:rPr>
      <w:b/>
      <w:bCs/>
      <w:sz w:val="20"/>
      <w:szCs w:val="20"/>
    </w:rPr>
  </w:style>
  <w:style w:type="character" w:styleId="Style11" w:customStyle="1">
    <w:name w:val="Текст Знак"/>
    <w:basedOn w:val="DefaultParagraphFont"/>
    <w:uiPriority w:val="99"/>
    <w:semiHidden/>
    <w:qFormat/>
    <w:rsid w:val="00f03daf"/>
    <w:rPr>
      <w:rFonts w:ascii="Calibri" w:hAnsi="Calibri" w:eastAsia="Cambria" w:cs="" w:cstheme="minorBidi" w:eastAsiaTheme="minorHAnsi"/>
      <w:szCs w:val="21"/>
      <w:lang w:val="ru-RU" w:eastAsia="en-US"/>
    </w:rPr>
  </w:style>
  <w:style w:type="character" w:styleId="11" w:customStyle="1">
    <w:name w:val="Гиперссылка1"/>
    <w:basedOn w:val="DefaultParagraphFont"/>
    <w:uiPriority w:val="99"/>
    <w:unhideWhenUsed/>
    <w:qFormat/>
    <w:rsid w:val="00c30eb8"/>
    <w:rPr>
      <w:color w:val="0000FF"/>
      <w:u w:val="single"/>
    </w:rPr>
  </w:style>
  <w:style w:type="character" w:styleId="Style12">
    <w:name w:val="Выделение"/>
    <w:basedOn w:val="DefaultParagraphFont"/>
    <w:uiPriority w:val="20"/>
    <w:qFormat/>
    <w:rsid w:val="00794b65"/>
    <w:rPr>
      <w:i/>
      <w:iCs/>
    </w:rPr>
  </w:style>
  <w:style w:type="character" w:styleId="Style13">
    <w:name w:val="Интернет-ссылка"/>
    <w:rsid w:val="00c17646"/>
    <w:rPr>
      <w:color w:val="000080"/>
      <w:u w:val="single"/>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rsid w:val="00c17646"/>
    <w:pPr>
      <w:spacing w:before="0" w:after="140"/>
    </w:pPr>
    <w:rPr/>
  </w:style>
  <w:style w:type="paragraph" w:styleId="Style16">
    <w:name w:val="List"/>
    <w:basedOn w:val="Style15"/>
    <w:rsid w:val="00c17646"/>
    <w:pPr/>
    <w:rPr>
      <w:rFonts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12" w:customStyle="1">
    <w:name w:val="Заголовок1"/>
    <w:basedOn w:val="Normal"/>
    <w:next w:val="Style15"/>
    <w:qFormat/>
    <w:rsid w:val="00c17646"/>
    <w:pPr>
      <w:keepNext w:val="true"/>
      <w:spacing w:before="240" w:after="120"/>
    </w:pPr>
    <w:rPr>
      <w:rFonts w:ascii="Liberation Sans" w:hAnsi="Liberation Sans" w:eastAsia="Tahoma" w:cs="Noto Sans Devanagari"/>
      <w:sz w:val="28"/>
      <w:szCs w:val="28"/>
    </w:rPr>
  </w:style>
  <w:style w:type="paragraph" w:styleId="Caption">
    <w:name w:val="caption"/>
    <w:basedOn w:val="Normal"/>
    <w:qFormat/>
    <w:rsid w:val="00c17646"/>
    <w:pPr>
      <w:suppressLineNumbers/>
      <w:spacing w:before="120" w:after="120"/>
    </w:pPr>
    <w:rPr>
      <w:rFonts w:cs="Noto Sans Devanagari"/>
      <w:i/>
      <w:iCs/>
      <w:sz w:val="24"/>
      <w:szCs w:val="24"/>
    </w:rPr>
  </w:style>
  <w:style w:type="paragraph" w:styleId="Indexheading">
    <w:name w:val="index heading"/>
    <w:basedOn w:val="Normal"/>
    <w:qFormat/>
    <w:rsid w:val="00c17646"/>
    <w:pPr>
      <w:suppressLineNumbers/>
    </w:pPr>
    <w:rPr>
      <w:rFonts w:cs="Noto Sans Devanagari"/>
    </w:rPr>
  </w:style>
  <w:style w:type="paragraph" w:styleId="Style19">
    <w:name w:val="Title"/>
    <w:basedOn w:val="Normal"/>
    <w:next w:val="Style15"/>
    <w:qFormat/>
    <w:rsid w:val="00f223cc"/>
    <w:pPr>
      <w:keepNext w:val="true"/>
      <w:keepLines/>
      <w:spacing w:before="0" w:after="60"/>
    </w:pPr>
    <w:rPr>
      <w:sz w:val="52"/>
      <w:szCs w:val="52"/>
    </w:rPr>
  </w:style>
  <w:style w:type="paragraph" w:styleId="Style20">
    <w:name w:val="Subtitle"/>
    <w:basedOn w:val="Normal"/>
    <w:next w:val="Normal"/>
    <w:qFormat/>
    <w:rsid w:val="00f223cc"/>
    <w:pPr>
      <w:keepNext w:val="true"/>
      <w:keepLines/>
      <w:spacing w:before="0" w:after="320"/>
    </w:pPr>
    <w:rPr>
      <w:color w:val="666666"/>
      <w:sz w:val="30"/>
      <w:szCs w:val="30"/>
    </w:rPr>
  </w:style>
  <w:style w:type="paragraph" w:styleId="BalloonText">
    <w:name w:val="Balloon Text"/>
    <w:basedOn w:val="Normal"/>
    <w:uiPriority w:val="99"/>
    <w:semiHidden/>
    <w:unhideWhenUsed/>
    <w:qFormat/>
    <w:rsid w:val="008529f5"/>
    <w:pPr>
      <w:spacing w:lineRule="auto" w:line="240"/>
    </w:pPr>
    <w:rPr>
      <w:rFonts w:ascii="Segoe UI" w:hAnsi="Segoe UI" w:cs="Segoe UI"/>
      <w:sz w:val="18"/>
      <w:szCs w:val="18"/>
    </w:rPr>
  </w:style>
  <w:style w:type="paragraph" w:styleId="Annotationtext">
    <w:name w:val="annotation text"/>
    <w:basedOn w:val="Normal"/>
    <w:uiPriority w:val="99"/>
    <w:semiHidden/>
    <w:unhideWhenUsed/>
    <w:qFormat/>
    <w:rsid w:val="007829cb"/>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7829cb"/>
    <w:pPr/>
    <w:rPr>
      <w:b/>
      <w:bCs/>
    </w:rPr>
  </w:style>
  <w:style w:type="paragraph" w:styleId="PlainText">
    <w:name w:val="Plain Text"/>
    <w:basedOn w:val="Normal"/>
    <w:uiPriority w:val="99"/>
    <w:semiHidden/>
    <w:unhideWhenUsed/>
    <w:qFormat/>
    <w:rsid w:val="00f03daf"/>
    <w:pPr>
      <w:spacing w:lineRule="auto" w:line="240"/>
    </w:pPr>
    <w:rPr>
      <w:rFonts w:ascii="Calibri" w:hAnsi="Calibri" w:eastAsia="Cambria" w:cs="" w:cstheme="minorBidi" w:eastAsiaTheme="minorHAnsi"/>
      <w:szCs w:val="21"/>
      <w:lang w:eastAsia="en-US"/>
    </w:rPr>
  </w:style>
  <w:style w:type="paragraph" w:styleId="NormalWeb">
    <w:name w:val="Normal (Web)"/>
    <w:basedOn w:val="Normal"/>
    <w:uiPriority w:val="99"/>
    <w:unhideWhenUsed/>
    <w:qFormat/>
    <w:rsid w:val="00c30eb8"/>
    <w:pPr>
      <w:spacing w:lineRule="auto" w:line="240" w:beforeAutospacing="1" w:afterAutospacing="1"/>
    </w:pPr>
    <w:rPr>
      <w:rFonts w:ascii="Times New Roman" w:hAnsi="Times New Roman" w:eastAsia="Cambria" w:cs="Times New Roman" w:eastAsiaTheme="minorHAnsi"/>
      <w:sz w:val="24"/>
      <w:szCs w:val="24"/>
    </w:rPr>
  </w:style>
  <w:style w:type="paragraph" w:styleId="Default" w:customStyle="1">
    <w:name w:val="Default"/>
    <w:qFormat/>
    <w:rsid w:val="006262b1"/>
    <w:pPr>
      <w:widowControl/>
      <w:suppressAutoHyphens w:val="true"/>
      <w:bidi w:val="0"/>
      <w:spacing w:before="0" w:after="0"/>
      <w:jc w:val="left"/>
    </w:pPr>
    <w:rPr>
      <w:rFonts w:ascii="HiddenHorzOCl" w:hAnsi="HiddenHorzOCl" w:eastAsia="Cambria" w:cs="HiddenHorzOCl" w:eastAsiaTheme="minorHAnsi"/>
      <w:color w:val="000000"/>
      <w:kern w:val="0"/>
      <w:sz w:val="24"/>
      <w:szCs w:val="24"/>
      <w:lang w:val="ru-RU" w:eastAsia="en-US" w:bidi="ar-SA"/>
    </w:rPr>
  </w:style>
  <w:style w:type="paragraph" w:styleId="Arttext" w:customStyle="1">
    <w:name w:val="arttext"/>
    <w:basedOn w:val="Normal"/>
    <w:qFormat/>
    <w:rsid w:val="00c71dc7"/>
    <w:pPr>
      <w:spacing w:lineRule="auto" w:line="240" w:beforeAutospacing="1" w:afterAutospacing="1"/>
    </w:pPr>
    <w:rPr>
      <w:rFonts w:ascii="Times New Roman" w:hAnsi="Times New Roman" w:eastAsia="Times New Roman" w:cs="Times New Roman"/>
      <w:sz w:val="24"/>
      <w:szCs w:val="24"/>
    </w:rPr>
  </w:style>
  <w:style w:type="paragraph" w:styleId="228bf8a64b8551e1msonormal" w:customStyle="1">
    <w:name w:val="228bf8a64b8551e1msonormal"/>
    <w:basedOn w:val="Normal"/>
    <w:qFormat/>
    <w:rsid w:val="00124a77"/>
    <w:pPr>
      <w:spacing w:lineRule="auto" w:line="240" w:beforeAutospacing="1" w:afterAutospacing="1"/>
    </w:pPr>
    <w:rPr>
      <w:rFonts w:ascii="Times New Roman" w:hAnsi="Times New Roman" w:eastAsia="Times New Roman" w:cs="Times New Roman"/>
      <w:sz w:val="24"/>
      <w:szCs w:val="24"/>
    </w:rPr>
  </w:style>
  <w:style w:type="paragraph" w:styleId="Style21" w:customStyle="1">
    <w:name w:val="Содержимое врезки"/>
    <w:basedOn w:val="Normal"/>
    <w:qFormat/>
    <w:rsid w:val="00c17646"/>
    <w:pPr/>
    <w:rPr/>
  </w:style>
  <w:style w:type="paragraph" w:styleId="ListParagraph">
    <w:name w:val="List Paragraph"/>
    <w:basedOn w:val="Normal"/>
    <w:uiPriority w:val="34"/>
    <w:qFormat/>
    <w:rsid w:val="00a93ef5"/>
    <w:pPr>
      <w:spacing w:lineRule="auto" w:line="252" w:before="0" w:after="160"/>
      <w:ind w:left="720" w:hanging="0"/>
      <w:contextualSpacing/>
    </w:pPr>
    <w:rPr>
      <w:rFonts w:ascii="Cambria" w:hAnsi="Cambria" w:eastAsia="Cambria" w:cs="" w:asciiTheme="minorHAnsi" w:cstheme="minorBidi" w:eastAsiaTheme="minorHAnsi" w:hAnsiTheme="minorHAnsi"/>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f223cc"/>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E605-F498-4772-B7FC-919B2753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Application>LibreOffice/6.4.6.2$Linux_X86_64 LibreOffice_project/40$Build-2</Application>
  <Pages>1</Pages>
  <Words>260</Words>
  <Characters>1867</Characters>
  <CharactersWithSpaces>2118</CharactersWithSpaces>
  <Paragraphs>14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2021-12-16T08:16:00Z</dcterms:created>
  <dc:creator>Яшина Евгения Николаевна</dc:creator>
  <dc:description/>
  <dc:language>ru-RU</dc:language>
  <cp:lastModifiedBy/>
  <cp:lastPrinted>2021-12-16T06:09:00Z</cp:lastPrinted>
  <dcterms:modified xsi:type="dcterms:W3CDTF">2023-01-16T14:20:49Z</dcterms:modified>
  <cp:revision>111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