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79CE" w14:textId="0FD02C66" w:rsidR="004D0E21" w:rsidRPr="004D0E21" w:rsidRDefault="004D0E21" w:rsidP="004D0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E21">
        <w:rPr>
          <w:rFonts w:ascii="Times New Roman" w:hAnsi="Times New Roman" w:cs="Times New Roman"/>
          <w:b/>
          <w:bCs/>
          <w:sz w:val="24"/>
          <w:szCs w:val="24"/>
        </w:rPr>
        <w:t>Рынок криптовалюты в мире и в России: итоги 2022 г., прогноз до 2026 г.</w:t>
      </w:r>
    </w:p>
    <w:p w14:paraId="7A4A90AD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199D2992" w14:textId="77777777" w:rsidR="004D0E21" w:rsidRPr="004D0E21" w:rsidRDefault="004D0E21" w:rsidP="004D0E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0E21">
        <w:rPr>
          <w:rFonts w:ascii="Times New Roman" w:hAnsi="Times New Roman" w:cs="Times New Roman"/>
          <w:i/>
          <w:iCs/>
          <w:sz w:val="24"/>
          <w:szCs w:val="24"/>
        </w:rPr>
        <w:t>В марте 2023 года исследовательская компания NeoAnalytics завершила проведение маркетингового исследования рынка криптовалюты в мире и в России.</w:t>
      </w:r>
    </w:p>
    <w:p w14:paraId="3D508F18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568E6961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анализу рынка криптовалюты в мире и в России в ретроспективе. </w:t>
      </w:r>
    </w:p>
    <w:p w14:paraId="306D8A07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7554F592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Основной целью исследования является предоставление объективной оценки конъюнктуры и перспектив дальнейшего развития рынка данного рынка. В отчете представлены проанализированные итоги рынка в 2022 г., а также построены прогнозы до 2026 г.</w:t>
      </w:r>
    </w:p>
    <w:p w14:paraId="575DE9BC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48DCA956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Детальным образом проанализированы, такие данные, как:</w:t>
      </w:r>
    </w:p>
    <w:p w14:paraId="5459327D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Конъюнктура рынка криптовалюты в мире и в России;</w:t>
      </w:r>
    </w:p>
    <w:p w14:paraId="7CF2D4FA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Основные показатели рынка в ретроспективе;</w:t>
      </w:r>
    </w:p>
    <w:p w14:paraId="0AE1666C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Основные участники рынка криптовалюты;</w:t>
      </w:r>
    </w:p>
    <w:p w14:paraId="0422EA6C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 xml:space="preserve">Законодательство в </w:t>
      </w:r>
      <w:proofErr w:type="spellStart"/>
      <w:r w:rsidRPr="004D0E21">
        <w:rPr>
          <w:rFonts w:ascii="Times New Roman" w:hAnsi="Times New Roman" w:cs="Times New Roman"/>
          <w:sz w:val="24"/>
          <w:szCs w:val="24"/>
        </w:rPr>
        <w:t>криптоэкосистеме</w:t>
      </w:r>
      <w:proofErr w:type="spellEnd"/>
      <w:r w:rsidRPr="004D0E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87D2A7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Тенденции и перспективы развития рынка криптовалюты в мире и в России.</w:t>
      </w:r>
    </w:p>
    <w:p w14:paraId="57A92AF5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0FE1CE20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Данное исследование предназначено для ряда специалистов:</w:t>
      </w:r>
    </w:p>
    <w:p w14:paraId="64AD6249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Маркетологи, аналитики-маркетологи;</w:t>
      </w:r>
    </w:p>
    <w:p w14:paraId="6AA0815B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Специалисты по проведению маркетинговых исследований;</w:t>
      </w:r>
    </w:p>
    <w:p w14:paraId="2A8F5D0C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Менеджеры по продажам;</w:t>
      </w:r>
    </w:p>
    <w:p w14:paraId="58F158CB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>Директора по маркетингу;</w:t>
      </w:r>
    </w:p>
    <w:p w14:paraId="3DE84FDE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•</w:t>
      </w:r>
      <w:r w:rsidRPr="004D0E21">
        <w:rPr>
          <w:rFonts w:ascii="Times New Roman" w:hAnsi="Times New Roman" w:cs="Times New Roman"/>
          <w:sz w:val="24"/>
          <w:szCs w:val="24"/>
        </w:rPr>
        <w:tab/>
        <w:t xml:space="preserve">Коммерческие директора. </w:t>
      </w:r>
    </w:p>
    <w:p w14:paraId="144CD59D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62AB92F8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6B321101" w14:textId="77777777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</w:p>
    <w:p w14:paraId="576C97CD" w14:textId="7AC33631" w:rsidR="004D0E21" w:rsidRPr="004D0E21" w:rsidRDefault="004D0E21" w:rsidP="004D0E21">
      <w:pPr>
        <w:rPr>
          <w:rFonts w:ascii="Times New Roman" w:hAnsi="Times New Roman" w:cs="Times New Roman"/>
          <w:sz w:val="24"/>
          <w:szCs w:val="24"/>
        </w:rPr>
      </w:pPr>
      <w:r w:rsidRPr="004D0E21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4D0E21" w:rsidRPr="004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21"/>
    <w:rsid w:val="004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FE6"/>
  <w15:chartTrackingRefBased/>
  <w15:docId w15:val="{0F2CC58C-8C89-4734-BC58-7D93E64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2023-04-03T07:31:00Z</dcterms:created>
  <dcterms:modified xsi:type="dcterms:W3CDTF">2023-04-03T07:32:00Z</dcterms:modified>
</cp:coreProperties>
</file>