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EC327C" w:rsidRDefault="000534C7" w:rsidP="00CD5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A05337" w:rsidRDefault="00D34F0F" w:rsidP="00053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Халатность к состоянию прибор</w:t>
            </w:r>
            <w:r w:rsidR="00BA174D">
              <w:rPr>
                <w:b/>
                <w:sz w:val="28"/>
                <w:szCs w:val="28"/>
              </w:rPr>
              <w:t>а</w:t>
            </w:r>
            <w:r w:rsidR="00A05337">
              <w:rPr>
                <w:b/>
                <w:sz w:val="28"/>
                <w:szCs w:val="28"/>
              </w:rPr>
              <w:t xml:space="preserve"> учета </w:t>
            </w:r>
          </w:p>
          <w:p w:rsidR="000534C7" w:rsidRDefault="00A05337" w:rsidP="00A053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обернулась долгом в пол</w:t>
            </w:r>
            <w:r w:rsidR="00D34F0F">
              <w:rPr>
                <w:b/>
                <w:sz w:val="28"/>
                <w:szCs w:val="28"/>
              </w:rPr>
              <w:t>миллиона рублей</w:t>
            </w:r>
          </w:p>
          <w:p w:rsidR="00EC327C" w:rsidRDefault="00EC327C" w:rsidP="000534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40BFC" w:rsidRDefault="00694EA9" w:rsidP="00CD59BE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04 апреля</w:t>
      </w:r>
      <w:r w:rsidR="000534C7">
        <w:rPr>
          <w:i/>
          <w:sz w:val="28"/>
          <w:szCs w:val="28"/>
        </w:rPr>
        <w:t xml:space="preserve"> 2023</w:t>
      </w:r>
      <w:r w:rsidR="000534C7" w:rsidRPr="00DB30D9">
        <w:rPr>
          <w:i/>
          <w:sz w:val="28"/>
          <w:szCs w:val="28"/>
        </w:rPr>
        <w:t xml:space="preserve"> года, г. Краснодар</w:t>
      </w:r>
      <w:r w:rsidR="000534C7" w:rsidRPr="00196E08">
        <w:rPr>
          <w:i/>
          <w:color w:val="000000" w:themeColor="text1"/>
          <w:sz w:val="28"/>
          <w:szCs w:val="28"/>
        </w:rPr>
        <w:t>.</w:t>
      </w:r>
      <w:r w:rsidR="006F7B91">
        <w:rPr>
          <w:i/>
          <w:color w:val="000000" w:themeColor="text1"/>
          <w:sz w:val="28"/>
          <w:szCs w:val="28"/>
        </w:rPr>
        <w:t xml:space="preserve"> </w:t>
      </w:r>
      <w:r w:rsidR="00CA0D7B">
        <w:rPr>
          <w:sz w:val="28"/>
          <w:szCs w:val="28"/>
        </w:rPr>
        <w:t xml:space="preserve">Центральный районный суд Оренбурга удовлетворил иск </w:t>
      </w:r>
      <w:r w:rsidR="00D34F0F" w:rsidRPr="00D34F0F">
        <w:rPr>
          <w:sz w:val="28"/>
          <w:szCs w:val="28"/>
        </w:rPr>
        <w:t>«ТНС энерго Кубань»</w:t>
      </w:r>
      <w:r w:rsidR="00D34F0F">
        <w:rPr>
          <w:sz w:val="28"/>
          <w:szCs w:val="28"/>
        </w:rPr>
        <w:t xml:space="preserve"> </w:t>
      </w:r>
      <w:r w:rsidR="00CA0D7B">
        <w:rPr>
          <w:sz w:val="28"/>
          <w:szCs w:val="28"/>
        </w:rPr>
        <w:t xml:space="preserve">к </w:t>
      </w:r>
      <w:r w:rsidR="00CD59BE" w:rsidRPr="00CF7D4B">
        <w:rPr>
          <w:sz w:val="28"/>
          <w:szCs w:val="28"/>
        </w:rPr>
        <w:t>предпринимател</w:t>
      </w:r>
      <w:r w:rsidR="0060353A" w:rsidRPr="00CF7D4B">
        <w:rPr>
          <w:sz w:val="28"/>
          <w:szCs w:val="28"/>
        </w:rPr>
        <w:t xml:space="preserve">ьнице </w:t>
      </w:r>
      <w:r w:rsidR="00B80E67" w:rsidRPr="00CF7D4B">
        <w:rPr>
          <w:sz w:val="28"/>
          <w:szCs w:val="28"/>
        </w:rPr>
        <w:t xml:space="preserve">из </w:t>
      </w:r>
      <w:r w:rsidR="00B80E67">
        <w:rPr>
          <w:sz w:val="28"/>
          <w:szCs w:val="28"/>
        </w:rPr>
        <w:t>Темрюкского</w:t>
      </w:r>
      <w:r w:rsidR="00CF7D4B">
        <w:rPr>
          <w:sz w:val="28"/>
          <w:szCs w:val="28"/>
        </w:rPr>
        <w:t xml:space="preserve"> района</w:t>
      </w:r>
      <w:r w:rsidR="00E86788">
        <w:rPr>
          <w:sz w:val="28"/>
          <w:szCs w:val="28"/>
        </w:rPr>
        <w:t xml:space="preserve"> </w:t>
      </w:r>
      <w:r w:rsidR="0060353A">
        <w:rPr>
          <w:sz w:val="28"/>
          <w:szCs w:val="28"/>
        </w:rPr>
        <w:t>о долге за безучетно</w:t>
      </w:r>
      <w:r w:rsidR="00D34F0F">
        <w:rPr>
          <w:sz w:val="28"/>
          <w:szCs w:val="28"/>
        </w:rPr>
        <w:t>е</w:t>
      </w:r>
      <w:r w:rsidR="0060353A">
        <w:rPr>
          <w:sz w:val="28"/>
          <w:szCs w:val="28"/>
        </w:rPr>
        <w:t xml:space="preserve"> потреблени</w:t>
      </w:r>
      <w:r w:rsidR="00D34F0F">
        <w:rPr>
          <w:sz w:val="28"/>
          <w:szCs w:val="28"/>
        </w:rPr>
        <w:t>е</w:t>
      </w:r>
      <w:r w:rsidR="0060353A">
        <w:rPr>
          <w:sz w:val="28"/>
          <w:szCs w:val="28"/>
        </w:rPr>
        <w:t xml:space="preserve"> электроэнергии</w:t>
      </w:r>
      <w:r w:rsidR="00CA0D7B">
        <w:rPr>
          <w:sz w:val="28"/>
          <w:szCs w:val="28"/>
        </w:rPr>
        <w:t xml:space="preserve">. </w:t>
      </w:r>
    </w:p>
    <w:p w:rsidR="00840BFC" w:rsidRPr="006F7B91" w:rsidRDefault="00CC27C2" w:rsidP="00603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Началось все л</w:t>
      </w:r>
      <w:r w:rsidR="00840BFC">
        <w:rPr>
          <w:sz w:val="28"/>
          <w:szCs w:val="28"/>
        </w:rPr>
        <w:t>етом 2021 года</w:t>
      </w:r>
      <w:r>
        <w:rPr>
          <w:sz w:val="28"/>
          <w:szCs w:val="28"/>
        </w:rPr>
        <w:t>, когда</w:t>
      </w:r>
      <w:r w:rsidR="00840BFC">
        <w:rPr>
          <w:sz w:val="28"/>
          <w:szCs w:val="28"/>
        </w:rPr>
        <w:t xml:space="preserve"> </w:t>
      </w:r>
      <w:r w:rsidR="00085B1A">
        <w:rPr>
          <w:sz w:val="28"/>
          <w:szCs w:val="28"/>
        </w:rPr>
        <w:t>собственница</w:t>
      </w:r>
      <w:r w:rsidR="00840BFC">
        <w:rPr>
          <w:sz w:val="28"/>
          <w:szCs w:val="28"/>
        </w:rPr>
        <w:t xml:space="preserve"> заключ</w:t>
      </w:r>
      <w:r w:rsidR="007535F0">
        <w:rPr>
          <w:sz w:val="28"/>
          <w:szCs w:val="28"/>
        </w:rPr>
        <w:t>ила</w:t>
      </w:r>
      <w:r w:rsidR="00840BFC">
        <w:rPr>
          <w:sz w:val="28"/>
          <w:szCs w:val="28"/>
        </w:rPr>
        <w:t xml:space="preserve"> договор энергоснабжения, </w:t>
      </w:r>
      <w:r w:rsidR="007535F0">
        <w:rPr>
          <w:sz w:val="28"/>
          <w:szCs w:val="28"/>
        </w:rPr>
        <w:t>не проверив состояние электросчетчик</w:t>
      </w:r>
      <w:r w:rsidR="00D34F0F">
        <w:rPr>
          <w:sz w:val="28"/>
          <w:szCs w:val="28"/>
        </w:rPr>
        <w:t>а</w:t>
      </w:r>
      <w:r w:rsidR="0060353A">
        <w:rPr>
          <w:sz w:val="28"/>
          <w:szCs w:val="28"/>
        </w:rPr>
        <w:t xml:space="preserve"> недвижимости</w:t>
      </w:r>
      <w:r w:rsidR="007535F0">
        <w:rPr>
          <w:sz w:val="28"/>
          <w:szCs w:val="28"/>
        </w:rPr>
        <w:t>, оставш</w:t>
      </w:r>
      <w:r w:rsidR="00BA174D">
        <w:rPr>
          <w:sz w:val="28"/>
          <w:szCs w:val="28"/>
        </w:rPr>
        <w:t>егося</w:t>
      </w:r>
      <w:r w:rsidR="007535F0">
        <w:rPr>
          <w:sz w:val="28"/>
          <w:szCs w:val="28"/>
        </w:rPr>
        <w:t xml:space="preserve"> от предыдущего владельца</w:t>
      </w:r>
      <w:r w:rsidR="003D6013" w:rsidRPr="003D60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Через месяц </w:t>
      </w:r>
      <w:r w:rsidR="007535F0">
        <w:rPr>
          <w:sz w:val="28"/>
          <w:szCs w:val="28"/>
        </w:rPr>
        <w:t>сотрудники</w:t>
      </w:r>
      <w:r>
        <w:rPr>
          <w:sz w:val="28"/>
          <w:szCs w:val="28"/>
        </w:rPr>
        <w:t xml:space="preserve"> сетев</w:t>
      </w:r>
      <w:r w:rsidR="0060353A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компани</w:t>
      </w:r>
      <w:r w:rsidR="006035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535F0">
        <w:rPr>
          <w:sz w:val="28"/>
          <w:szCs w:val="28"/>
        </w:rPr>
        <w:t>во время проверки прибор</w:t>
      </w:r>
      <w:r w:rsidR="00D34F0F">
        <w:rPr>
          <w:sz w:val="28"/>
          <w:szCs w:val="28"/>
        </w:rPr>
        <w:t>а</w:t>
      </w:r>
      <w:r w:rsidR="007535F0">
        <w:rPr>
          <w:sz w:val="28"/>
          <w:szCs w:val="28"/>
        </w:rPr>
        <w:t xml:space="preserve"> учета выявили</w:t>
      </w:r>
      <w:r w:rsidR="00603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нарушение целостности пломбы и </w:t>
      </w:r>
      <w:r w:rsidR="009958BC" w:rsidRPr="003D6013">
        <w:rPr>
          <w:sz w:val="28"/>
          <w:szCs w:val="28"/>
        </w:rPr>
        <w:t>зафиксирова</w:t>
      </w:r>
      <w:r w:rsidR="007535F0">
        <w:rPr>
          <w:sz w:val="28"/>
          <w:szCs w:val="28"/>
        </w:rPr>
        <w:t>ли</w:t>
      </w:r>
      <w:r w:rsidR="009958BC" w:rsidRPr="003D6013">
        <w:rPr>
          <w:sz w:val="28"/>
          <w:szCs w:val="28"/>
        </w:rPr>
        <w:t xml:space="preserve"> </w:t>
      </w:r>
      <w:r w:rsidRPr="003D6013">
        <w:rPr>
          <w:sz w:val="28"/>
          <w:szCs w:val="28"/>
        </w:rPr>
        <w:t xml:space="preserve">безучетное потребление. </w:t>
      </w:r>
      <w:r w:rsidR="00BA174D">
        <w:rPr>
          <w:sz w:val="28"/>
          <w:szCs w:val="28"/>
        </w:rPr>
        <w:t>Владелице</w:t>
      </w:r>
      <w:r w:rsidRPr="003D6013">
        <w:rPr>
          <w:sz w:val="28"/>
          <w:szCs w:val="28"/>
        </w:rPr>
        <w:t xml:space="preserve"> </w:t>
      </w:r>
      <w:r w:rsidR="007535F0" w:rsidRPr="003D6013">
        <w:rPr>
          <w:sz w:val="28"/>
          <w:szCs w:val="28"/>
        </w:rPr>
        <w:t>начисли</w:t>
      </w:r>
      <w:r w:rsidR="007535F0">
        <w:rPr>
          <w:sz w:val="28"/>
          <w:szCs w:val="28"/>
        </w:rPr>
        <w:t>ли</w:t>
      </w:r>
      <w:r w:rsidRPr="003D6013">
        <w:rPr>
          <w:sz w:val="28"/>
          <w:szCs w:val="28"/>
        </w:rPr>
        <w:t xml:space="preserve"> задолженность</w:t>
      </w:r>
      <w:r w:rsidR="00F14F6D" w:rsidRPr="003D6013">
        <w:rPr>
          <w:sz w:val="28"/>
          <w:szCs w:val="28"/>
        </w:rPr>
        <w:t xml:space="preserve"> в размере полумиллиона рублей</w:t>
      </w:r>
      <w:r w:rsidRPr="003D6013">
        <w:rPr>
          <w:sz w:val="28"/>
          <w:szCs w:val="28"/>
        </w:rPr>
        <w:t xml:space="preserve">, которую </w:t>
      </w:r>
      <w:r w:rsidR="007535F0">
        <w:rPr>
          <w:sz w:val="28"/>
          <w:szCs w:val="28"/>
        </w:rPr>
        <w:t xml:space="preserve">она </w:t>
      </w:r>
      <w:r w:rsidR="007535F0" w:rsidRPr="007535F0">
        <w:rPr>
          <w:sz w:val="28"/>
          <w:szCs w:val="28"/>
        </w:rPr>
        <w:t xml:space="preserve">отказалась </w:t>
      </w:r>
      <w:r w:rsidRPr="003D6013">
        <w:rPr>
          <w:sz w:val="28"/>
          <w:szCs w:val="28"/>
        </w:rPr>
        <w:t>оплачивать</w:t>
      </w:r>
      <w:r w:rsidR="00085B1A">
        <w:rPr>
          <w:sz w:val="28"/>
          <w:szCs w:val="28"/>
        </w:rPr>
        <w:t xml:space="preserve">. Энергетики были вынуждены обратиться в суд. </w:t>
      </w:r>
      <w:r>
        <w:rPr>
          <w:sz w:val="28"/>
          <w:szCs w:val="28"/>
        </w:rPr>
        <w:t xml:space="preserve">  </w:t>
      </w:r>
    </w:p>
    <w:p w:rsidR="00A05337" w:rsidRPr="00CF7D4B" w:rsidRDefault="00CF7D4B" w:rsidP="00CF7D4B">
      <w:pPr>
        <w:ind w:firstLine="709"/>
        <w:jc w:val="both"/>
        <w:rPr>
          <w:color w:val="000000" w:themeColor="text1"/>
          <w:sz w:val="28"/>
          <w:szCs w:val="28"/>
        </w:rPr>
      </w:pPr>
      <w:r w:rsidRPr="00CF7D4B">
        <w:rPr>
          <w:color w:val="000000" w:themeColor="text1"/>
          <w:sz w:val="28"/>
          <w:szCs w:val="28"/>
        </w:rPr>
        <w:t>Суд признал, что порядок проверки правильности использования электроэнергии сетевой организацией</w:t>
      </w:r>
      <w:r>
        <w:rPr>
          <w:color w:val="000000" w:themeColor="text1"/>
          <w:sz w:val="28"/>
          <w:szCs w:val="28"/>
        </w:rPr>
        <w:t xml:space="preserve"> был</w:t>
      </w:r>
      <w:r w:rsidRPr="00CF7D4B">
        <w:rPr>
          <w:color w:val="000000" w:themeColor="text1"/>
          <w:sz w:val="28"/>
          <w:szCs w:val="28"/>
        </w:rPr>
        <w:t xml:space="preserve"> соблюден, и потребитель при покупке объекта должен был убедиться в исправности приборов учета.</w:t>
      </w:r>
      <w:r>
        <w:rPr>
          <w:color w:val="000000" w:themeColor="text1"/>
          <w:sz w:val="28"/>
          <w:szCs w:val="28"/>
        </w:rPr>
        <w:t xml:space="preserve"> </w:t>
      </w:r>
      <w:r w:rsidR="008B67DC" w:rsidRPr="008B67DC">
        <w:rPr>
          <w:sz w:val="28"/>
          <w:szCs w:val="28"/>
        </w:rPr>
        <w:t xml:space="preserve">Теперь </w:t>
      </w:r>
      <w:r>
        <w:rPr>
          <w:sz w:val="28"/>
          <w:szCs w:val="28"/>
        </w:rPr>
        <w:t>новая собственница</w:t>
      </w:r>
      <w:r w:rsidR="008B67DC" w:rsidRPr="008B67DC">
        <w:rPr>
          <w:sz w:val="28"/>
          <w:szCs w:val="28"/>
        </w:rPr>
        <w:t xml:space="preserve"> должна выплатить долг в размере 456 тысяч рублей.</w:t>
      </w:r>
      <w:r w:rsidR="00CF49A9">
        <w:rPr>
          <w:sz w:val="28"/>
          <w:szCs w:val="28"/>
        </w:rPr>
        <w:t xml:space="preserve"> </w:t>
      </w:r>
    </w:p>
    <w:p w:rsidR="00240026" w:rsidRPr="009958BC" w:rsidRDefault="00240026" w:rsidP="0060353A">
      <w:pPr>
        <w:ind w:firstLine="709"/>
        <w:jc w:val="both"/>
        <w:rPr>
          <w:strike/>
          <w:sz w:val="28"/>
          <w:szCs w:val="28"/>
        </w:rPr>
      </w:pPr>
      <w:r w:rsidRPr="00240026">
        <w:rPr>
          <w:sz w:val="28"/>
          <w:szCs w:val="28"/>
        </w:rPr>
        <w:t>«ТНС энерго Кубань» напоминает,</w:t>
      </w:r>
      <w:r>
        <w:rPr>
          <w:sz w:val="28"/>
          <w:szCs w:val="28"/>
        </w:rPr>
        <w:t xml:space="preserve"> что ответственность за сохранность </w:t>
      </w:r>
      <w:r w:rsidR="00696390">
        <w:rPr>
          <w:sz w:val="28"/>
          <w:szCs w:val="28"/>
        </w:rPr>
        <w:t>счетчика</w:t>
      </w:r>
      <w:r w:rsidR="00450933">
        <w:rPr>
          <w:sz w:val="28"/>
          <w:szCs w:val="28"/>
        </w:rPr>
        <w:t xml:space="preserve"> и установленных пломб</w:t>
      </w:r>
      <w:r>
        <w:rPr>
          <w:sz w:val="28"/>
          <w:szCs w:val="28"/>
        </w:rPr>
        <w:t xml:space="preserve"> по закону возложена на потребителя</w:t>
      </w:r>
      <w:r w:rsidR="00450933">
        <w:rPr>
          <w:sz w:val="28"/>
          <w:szCs w:val="28"/>
        </w:rPr>
        <w:t>, е</w:t>
      </w:r>
      <w:r w:rsidR="00450933" w:rsidRPr="00450933">
        <w:rPr>
          <w:sz w:val="28"/>
          <w:szCs w:val="28"/>
        </w:rPr>
        <w:t xml:space="preserve">сли электросчетчик установлен в пределах </w:t>
      </w:r>
      <w:r w:rsidR="009958BC" w:rsidRPr="003D6013">
        <w:rPr>
          <w:sz w:val="28"/>
          <w:szCs w:val="28"/>
        </w:rPr>
        <w:t>его</w:t>
      </w:r>
      <w:r w:rsidR="009958BC">
        <w:rPr>
          <w:sz w:val="28"/>
          <w:szCs w:val="28"/>
        </w:rPr>
        <w:t xml:space="preserve"> </w:t>
      </w:r>
      <w:r w:rsidR="00085B1A">
        <w:rPr>
          <w:sz w:val="28"/>
          <w:szCs w:val="28"/>
        </w:rPr>
        <w:t xml:space="preserve">зоны </w:t>
      </w:r>
      <w:r w:rsidR="00D75406">
        <w:rPr>
          <w:sz w:val="28"/>
          <w:szCs w:val="28"/>
        </w:rPr>
        <w:t>ответственности</w:t>
      </w:r>
      <w:r w:rsidR="003D6013">
        <w:rPr>
          <w:sz w:val="28"/>
          <w:szCs w:val="28"/>
        </w:rPr>
        <w:t xml:space="preserve">. </w:t>
      </w:r>
      <w:r w:rsidR="00BA174D">
        <w:rPr>
          <w:sz w:val="28"/>
          <w:szCs w:val="28"/>
        </w:rPr>
        <w:t>В случае</w:t>
      </w:r>
      <w:r w:rsidR="0060353A" w:rsidRPr="0060353A">
        <w:rPr>
          <w:sz w:val="28"/>
          <w:szCs w:val="28"/>
        </w:rPr>
        <w:t xml:space="preserve"> выяв</w:t>
      </w:r>
      <w:r w:rsidR="00BA174D">
        <w:rPr>
          <w:sz w:val="28"/>
          <w:szCs w:val="28"/>
        </w:rPr>
        <w:t>ления</w:t>
      </w:r>
      <w:r w:rsidR="0060353A" w:rsidRPr="0060353A">
        <w:rPr>
          <w:sz w:val="28"/>
          <w:szCs w:val="28"/>
        </w:rPr>
        <w:t xml:space="preserve"> </w:t>
      </w:r>
      <w:r w:rsidR="00BA174D" w:rsidRPr="0060353A">
        <w:rPr>
          <w:sz w:val="28"/>
          <w:szCs w:val="28"/>
        </w:rPr>
        <w:t>энергетик</w:t>
      </w:r>
      <w:r w:rsidR="00BA174D">
        <w:rPr>
          <w:sz w:val="28"/>
          <w:szCs w:val="28"/>
        </w:rPr>
        <w:t>ами</w:t>
      </w:r>
      <w:r w:rsidR="00BA174D" w:rsidRPr="0060353A">
        <w:rPr>
          <w:sz w:val="28"/>
          <w:szCs w:val="28"/>
        </w:rPr>
        <w:t xml:space="preserve"> </w:t>
      </w:r>
      <w:r w:rsidR="0060353A" w:rsidRPr="0060353A">
        <w:rPr>
          <w:sz w:val="28"/>
          <w:szCs w:val="28"/>
        </w:rPr>
        <w:t xml:space="preserve">неисправности их технического состояния, а также подключения в обход </w:t>
      </w:r>
      <w:r w:rsidR="00CD4A2E">
        <w:rPr>
          <w:sz w:val="28"/>
          <w:szCs w:val="28"/>
        </w:rPr>
        <w:t>счетчика</w:t>
      </w:r>
      <w:r w:rsidR="0060353A" w:rsidRPr="0060353A">
        <w:rPr>
          <w:sz w:val="28"/>
          <w:szCs w:val="28"/>
        </w:rPr>
        <w:t xml:space="preserve">, сетевой организацией составляется акт безучетного потребления и производится перерасчет за электроэнергию из расчета мощности за последние полгода. </w:t>
      </w:r>
      <w:r w:rsidR="00D34F0F">
        <w:rPr>
          <w:sz w:val="28"/>
          <w:szCs w:val="28"/>
        </w:rPr>
        <w:t>Начисления могут</w:t>
      </w:r>
      <w:r w:rsidR="0060353A" w:rsidRPr="0060353A">
        <w:rPr>
          <w:sz w:val="28"/>
          <w:szCs w:val="28"/>
        </w:rPr>
        <w:t xml:space="preserve"> составля</w:t>
      </w:r>
      <w:r w:rsidR="00D34F0F">
        <w:rPr>
          <w:sz w:val="28"/>
          <w:szCs w:val="28"/>
        </w:rPr>
        <w:t>ть</w:t>
      </w:r>
      <w:r w:rsidR="0060353A" w:rsidRPr="0060353A">
        <w:rPr>
          <w:sz w:val="28"/>
          <w:szCs w:val="28"/>
        </w:rPr>
        <w:t xml:space="preserve"> от сотен тысяч до миллионов рублей. </w:t>
      </w:r>
    </w:p>
    <w:p w:rsidR="00547413" w:rsidRDefault="0060353A" w:rsidP="0060353A">
      <w:pPr>
        <w:ind w:firstLine="709"/>
        <w:jc w:val="both"/>
        <w:rPr>
          <w:sz w:val="28"/>
          <w:szCs w:val="28"/>
        </w:rPr>
      </w:pPr>
      <w:r w:rsidRPr="0060353A">
        <w:rPr>
          <w:sz w:val="28"/>
          <w:szCs w:val="28"/>
        </w:rPr>
        <w:t xml:space="preserve">Чтобы избежать подобных ситуаций, необходимо регулярно проводить осмотр прибора учета и пломб. В случае нарушения их целостности </w:t>
      </w:r>
      <w:r w:rsidR="00CD4A2E">
        <w:rPr>
          <w:sz w:val="28"/>
          <w:szCs w:val="28"/>
        </w:rPr>
        <w:t xml:space="preserve">нужно </w:t>
      </w:r>
      <w:r w:rsidRPr="0060353A">
        <w:rPr>
          <w:sz w:val="28"/>
          <w:szCs w:val="28"/>
        </w:rPr>
        <w:t>немедленно обращаться с заявлением к гарантирующему поставщику. Также при покупке недвижимости необходимо убедиться в отсутствии претензий энергокомпании к состоянию электросчетчика.</w:t>
      </w:r>
    </w:p>
    <w:p w:rsidR="00450933" w:rsidRDefault="00450933">
      <w:pPr>
        <w:rPr>
          <w:sz w:val="28"/>
          <w:szCs w:val="28"/>
        </w:rPr>
      </w:pPr>
      <w:bookmarkStart w:id="0" w:name="_GoBack"/>
      <w:bookmarkEnd w:id="0"/>
    </w:p>
    <w:p w:rsidR="00450933" w:rsidRDefault="00450933">
      <w:pPr>
        <w:rPr>
          <w:sz w:val="28"/>
          <w:szCs w:val="28"/>
        </w:rPr>
      </w:pPr>
    </w:p>
    <w:p w:rsidR="00084EC2" w:rsidRDefault="00084EC2">
      <w:pPr>
        <w:rPr>
          <w:sz w:val="28"/>
          <w:szCs w:val="28"/>
        </w:rPr>
      </w:pPr>
    </w:p>
    <w:p w:rsidR="000534C7" w:rsidRPr="00B6799F" w:rsidRDefault="000534C7" w:rsidP="000534C7">
      <w:pPr>
        <w:jc w:val="both"/>
        <w:rPr>
          <w:b/>
          <w:i/>
        </w:rPr>
      </w:pPr>
      <w:r w:rsidRPr="00B6799F">
        <w:rPr>
          <w:b/>
          <w:i/>
        </w:rPr>
        <w:t>Справка о компании:</w:t>
      </w:r>
    </w:p>
    <w:p w:rsidR="000534C7" w:rsidRPr="00B6799F" w:rsidRDefault="000534C7" w:rsidP="000534C7">
      <w:pPr>
        <w:jc w:val="both"/>
      </w:pPr>
    </w:p>
    <w:p w:rsidR="000534C7" w:rsidRPr="00B6799F" w:rsidRDefault="000534C7" w:rsidP="000534C7">
      <w:pPr>
        <w:jc w:val="both"/>
        <w:rPr>
          <w:i/>
        </w:rPr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C9" w:rsidRDefault="008412C9">
      <w:r>
        <w:separator/>
      </w:r>
    </w:p>
  </w:endnote>
  <w:endnote w:type="continuationSeparator" w:id="0">
    <w:p w:rsidR="008412C9" w:rsidRDefault="008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C9" w:rsidRDefault="008412C9">
      <w:r>
        <w:separator/>
      </w:r>
    </w:p>
  </w:footnote>
  <w:footnote w:type="continuationSeparator" w:id="0">
    <w:p w:rsidR="008412C9" w:rsidRDefault="0084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65F2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13"/>
  </w:num>
  <w:num w:numId="5">
    <w:abstractNumId w:val="24"/>
  </w:num>
  <w:num w:numId="6">
    <w:abstractNumId w:val="22"/>
  </w:num>
  <w:num w:numId="7">
    <w:abstractNumId w:val="22"/>
    <w:lvlOverride w:ilvl="3">
      <w:lvl w:ilvl="3">
        <w:numFmt w:val="decimal"/>
        <w:lvlText w:val="%4."/>
        <w:lvlJc w:val="left"/>
      </w:lvl>
    </w:lvlOverride>
  </w:num>
  <w:num w:numId="8">
    <w:abstractNumId w:val="22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3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17"/>
  </w:num>
  <w:num w:numId="15">
    <w:abstractNumId w:val="4"/>
  </w:num>
  <w:num w:numId="16">
    <w:abstractNumId w:val="19"/>
  </w:num>
  <w:num w:numId="17">
    <w:abstractNumId w:val="11"/>
  </w:num>
  <w:num w:numId="18">
    <w:abstractNumId w:val="7"/>
  </w:num>
  <w:num w:numId="19">
    <w:abstractNumId w:val="2"/>
  </w:num>
  <w:num w:numId="20">
    <w:abstractNumId w:val="21"/>
  </w:num>
  <w:num w:numId="21">
    <w:abstractNumId w:val="16"/>
  </w:num>
  <w:num w:numId="22">
    <w:abstractNumId w:val="14"/>
  </w:num>
  <w:num w:numId="23">
    <w:abstractNumId w:val="3"/>
  </w:num>
  <w:num w:numId="24">
    <w:abstractNumId w:val="1"/>
  </w:num>
  <w:num w:numId="25">
    <w:abstractNumId w:val="12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43693"/>
    <w:rsid w:val="000436A5"/>
    <w:rsid w:val="00046CAF"/>
    <w:rsid w:val="000510D9"/>
    <w:rsid w:val="000534B6"/>
    <w:rsid w:val="000534C7"/>
    <w:rsid w:val="00081898"/>
    <w:rsid w:val="00083BB8"/>
    <w:rsid w:val="00084EC2"/>
    <w:rsid w:val="00085B1A"/>
    <w:rsid w:val="000874B1"/>
    <w:rsid w:val="00091820"/>
    <w:rsid w:val="00093E89"/>
    <w:rsid w:val="000973AA"/>
    <w:rsid w:val="000B6DD4"/>
    <w:rsid w:val="000C0541"/>
    <w:rsid w:val="000C0FB1"/>
    <w:rsid w:val="000C1960"/>
    <w:rsid w:val="000C4F31"/>
    <w:rsid w:val="000C6E11"/>
    <w:rsid w:val="00103D7C"/>
    <w:rsid w:val="00120B24"/>
    <w:rsid w:val="0014679F"/>
    <w:rsid w:val="00151ACD"/>
    <w:rsid w:val="00156559"/>
    <w:rsid w:val="001608CA"/>
    <w:rsid w:val="001619AE"/>
    <w:rsid w:val="001653F3"/>
    <w:rsid w:val="0017381F"/>
    <w:rsid w:val="00182A1D"/>
    <w:rsid w:val="001834F9"/>
    <w:rsid w:val="00183510"/>
    <w:rsid w:val="00185B1C"/>
    <w:rsid w:val="001940AF"/>
    <w:rsid w:val="00196E08"/>
    <w:rsid w:val="001A77A9"/>
    <w:rsid w:val="001B0CD1"/>
    <w:rsid w:val="001D6071"/>
    <w:rsid w:val="001F52FD"/>
    <w:rsid w:val="00222BBB"/>
    <w:rsid w:val="00240026"/>
    <w:rsid w:val="00241722"/>
    <w:rsid w:val="00242737"/>
    <w:rsid w:val="00246C90"/>
    <w:rsid w:val="00251063"/>
    <w:rsid w:val="0025474B"/>
    <w:rsid w:val="002748AF"/>
    <w:rsid w:val="00284657"/>
    <w:rsid w:val="002853B4"/>
    <w:rsid w:val="0028701A"/>
    <w:rsid w:val="00291237"/>
    <w:rsid w:val="002954E7"/>
    <w:rsid w:val="002A59AD"/>
    <w:rsid w:val="002B3432"/>
    <w:rsid w:val="002C4821"/>
    <w:rsid w:val="002E6DCD"/>
    <w:rsid w:val="002E7F8B"/>
    <w:rsid w:val="002F5B03"/>
    <w:rsid w:val="00304DF7"/>
    <w:rsid w:val="0031243C"/>
    <w:rsid w:val="00321C4F"/>
    <w:rsid w:val="0032347D"/>
    <w:rsid w:val="00333DE8"/>
    <w:rsid w:val="00336B69"/>
    <w:rsid w:val="003370FD"/>
    <w:rsid w:val="00345DB8"/>
    <w:rsid w:val="00355D5B"/>
    <w:rsid w:val="00364BBA"/>
    <w:rsid w:val="0037203A"/>
    <w:rsid w:val="00397840"/>
    <w:rsid w:val="003A0827"/>
    <w:rsid w:val="003A631C"/>
    <w:rsid w:val="003B4874"/>
    <w:rsid w:val="003C5AFB"/>
    <w:rsid w:val="003D6013"/>
    <w:rsid w:val="003E516E"/>
    <w:rsid w:val="003F4F50"/>
    <w:rsid w:val="003F7E22"/>
    <w:rsid w:val="0040538E"/>
    <w:rsid w:val="0041478E"/>
    <w:rsid w:val="00415E9E"/>
    <w:rsid w:val="00420906"/>
    <w:rsid w:val="00425498"/>
    <w:rsid w:val="00426E3F"/>
    <w:rsid w:val="00436896"/>
    <w:rsid w:val="00443775"/>
    <w:rsid w:val="00445BB5"/>
    <w:rsid w:val="00450933"/>
    <w:rsid w:val="004512A0"/>
    <w:rsid w:val="00461ABA"/>
    <w:rsid w:val="00470424"/>
    <w:rsid w:val="004824D9"/>
    <w:rsid w:val="00490604"/>
    <w:rsid w:val="004C4393"/>
    <w:rsid w:val="004C4F34"/>
    <w:rsid w:val="004C62F2"/>
    <w:rsid w:val="004D695E"/>
    <w:rsid w:val="004E0EE4"/>
    <w:rsid w:val="004F4890"/>
    <w:rsid w:val="004F65F4"/>
    <w:rsid w:val="00506007"/>
    <w:rsid w:val="00507D9A"/>
    <w:rsid w:val="00547413"/>
    <w:rsid w:val="005479EC"/>
    <w:rsid w:val="005559DB"/>
    <w:rsid w:val="00557AEB"/>
    <w:rsid w:val="0058292C"/>
    <w:rsid w:val="00583901"/>
    <w:rsid w:val="0058715B"/>
    <w:rsid w:val="00595329"/>
    <w:rsid w:val="005976A8"/>
    <w:rsid w:val="005A2B50"/>
    <w:rsid w:val="005A4D58"/>
    <w:rsid w:val="005A580C"/>
    <w:rsid w:val="005C1B43"/>
    <w:rsid w:val="005C2BF6"/>
    <w:rsid w:val="005C3A17"/>
    <w:rsid w:val="005C4B13"/>
    <w:rsid w:val="005D3767"/>
    <w:rsid w:val="005D6B82"/>
    <w:rsid w:val="005E2507"/>
    <w:rsid w:val="005E4340"/>
    <w:rsid w:val="005F2C5D"/>
    <w:rsid w:val="0060353A"/>
    <w:rsid w:val="006078D3"/>
    <w:rsid w:val="00620055"/>
    <w:rsid w:val="00625718"/>
    <w:rsid w:val="00632CDE"/>
    <w:rsid w:val="00646CCB"/>
    <w:rsid w:val="0065474B"/>
    <w:rsid w:val="00657FB8"/>
    <w:rsid w:val="006636CE"/>
    <w:rsid w:val="006764D7"/>
    <w:rsid w:val="00694EA9"/>
    <w:rsid w:val="00696390"/>
    <w:rsid w:val="006A01CB"/>
    <w:rsid w:val="006B0627"/>
    <w:rsid w:val="006B519D"/>
    <w:rsid w:val="006B5EDC"/>
    <w:rsid w:val="006C7D68"/>
    <w:rsid w:val="006D6C99"/>
    <w:rsid w:val="006D723B"/>
    <w:rsid w:val="006F7B91"/>
    <w:rsid w:val="00702EF4"/>
    <w:rsid w:val="00706228"/>
    <w:rsid w:val="007126CC"/>
    <w:rsid w:val="00712FA3"/>
    <w:rsid w:val="00714815"/>
    <w:rsid w:val="007165F2"/>
    <w:rsid w:val="00721311"/>
    <w:rsid w:val="007305A6"/>
    <w:rsid w:val="007375B7"/>
    <w:rsid w:val="00737806"/>
    <w:rsid w:val="00742DBE"/>
    <w:rsid w:val="00746BA8"/>
    <w:rsid w:val="00752F5D"/>
    <w:rsid w:val="007535F0"/>
    <w:rsid w:val="007553C5"/>
    <w:rsid w:val="00766EF7"/>
    <w:rsid w:val="00773362"/>
    <w:rsid w:val="007947CD"/>
    <w:rsid w:val="007A1376"/>
    <w:rsid w:val="007C6B9E"/>
    <w:rsid w:val="007D1F72"/>
    <w:rsid w:val="007D2A83"/>
    <w:rsid w:val="007E0C0C"/>
    <w:rsid w:val="0081203F"/>
    <w:rsid w:val="0081614A"/>
    <w:rsid w:val="008163B4"/>
    <w:rsid w:val="00821B62"/>
    <w:rsid w:val="0083185B"/>
    <w:rsid w:val="008340D0"/>
    <w:rsid w:val="00840BFC"/>
    <w:rsid w:val="008412C9"/>
    <w:rsid w:val="00850AA7"/>
    <w:rsid w:val="00886944"/>
    <w:rsid w:val="00896212"/>
    <w:rsid w:val="008A053F"/>
    <w:rsid w:val="008A2E1C"/>
    <w:rsid w:val="008A3676"/>
    <w:rsid w:val="008B1104"/>
    <w:rsid w:val="008B67DC"/>
    <w:rsid w:val="008C3A59"/>
    <w:rsid w:val="008D49D6"/>
    <w:rsid w:val="008E498D"/>
    <w:rsid w:val="008E7D7F"/>
    <w:rsid w:val="00912D63"/>
    <w:rsid w:val="00930606"/>
    <w:rsid w:val="00950E3F"/>
    <w:rsid w:val="00954823"/>
    <w:rsid w:val="00965C3B"/>
    <w:rsid w:val="0096606A"/>
    <w:rsid w:val="00976B8A"/>
    <w:rsid w:val="009804CD"/>
    <w:rsid w:val="009958BC"/>
    <w:rsid w:val="00995E70"/>
    <w:rsid w:val="009A33E7"/>
    <w:rsid w:val="009B0F7C"/>
    <w:rsid w:val="009D4412"/>
    <w:rsid w:val="009F2A3D"/>
    <w:rsid w:val="00A05337"/>
    <w:rsid w:val="00A322DD"/>
    <w:rsid w:val="00A42241"/>
    <w:rsid w:val="00A4632F"/>
    <w:rsid w:val="00A47BB6"/>
    <w:rsid w:val="00A53344"/>
    <w:rsid w:val="00A86DD2"/>
    <w:rsid w:val="00A9106C"/>
    <w:rsid w:val="00A95ADE"/>
    <w:rsid w:val="00AA56F9"/>
    <w:rsid w:val="00AB47B6"/>
    <w:rsid w:val="00AE2579"/>
    <w:rsid w:val="00AE4130"/>
    <w:rsid w:val="00B15D14"/>
    <w:rsid w:val="00B57ADF"/>
    <w:rsid w:val="00B60076"/>
    <w:rsid w:val="00B638A2"/>
    <w:rsid w:val="00B6661C"/>
    <w:rsid w:val="00B6799F"/>
    <w:rsid w:val="00B76FCC"/>
    <w:rsid w:val="00B8018D"/>
    <w:rsid w:val="00B80E67"/>
    <w:rsid w:val="00B94888"/>
    <w:rsid w:val="00BA174D"/>
    <w:rsid w:val="00BC02A8"/>
    <w:rsid w:val="00BD1BDA"/>
    <w:rsid w:val="00BE30D5"/>
    <w:rsid w:val="00BF2C73"/>
    <w:rsid w:val="00C00277"/>
    <w:rsid w:val="00C15D25"/>
    <w:rsid w:val="00C3080F"/>
    <w:rsid w:val="00C326EB"/>
    <w:rsid w:val="00C40FFA"/>
    <w:rsid w:val="00C44A11"/>
    <w:rsid w:val="00C50E6C"/>
    <w:rsid w:val="00C57B67"/>
    <w:rsid w:val="00C611D0"/>
    <w:rsid w:val="00C75EAC"/>
    <w:rsid w:val="00CA0D7B"/>
    <w:rsid w:val="00CC27C2"/>
    <w:rsid w:val="00CC573F"/>
    <w:rsid w:val="00CD4A2E"/>
    <w:rsid w:val="00CD59BE"/>
    <w:rsid w:val="00CF2726"/>
    <w:rsid w:val="00CF49A9"/>
    <w:rsid w:val="00CF7D4B"/>
    <w:rsid w:val="00D0386A"/>
    <w:rsid w:val="00D34F0F"/>
    <w:rsid w:val="00D43021"/>
    <w:rsid w:val="00D53072"/>
    <w:rsid w:val="00D53456"/>
    <w:rsid w:val="00D75406"/>
    <w:rsid w:val="00D92853"/>
    <w:rsid w:val="00D96B11"/>
    <w:rsid w:val="00DB30D9"/>
    <w:rsid w:val="00DB4DA4"/>
    <w:rsid w:val="00DB4E69"/>
    <w:rsid w:val="00DC2187"/>
    <w:rsid w:val="00DD64C0"/>
    <w:rsid w:val="00E126BA"/>
    <w:rsid w:val="00E305BA"/>
    <w:rsid w:val="00E307EC"/>
    <w:rsid w:val="00E325FC"/>
    <w:rsid w:val="00E32889"/>
    <w:rsid w:val="00E3432F"/>
    <w:rsid w:val="00E475EC"/>
    <w:rsid w:val="00E51CC4"/>
    <w:rsid w:val="00E52659"/>
    <w:rsid w:val="00E62C4B"/>
    <w:rsid w:val="00E63F3C"/>
    <w:rsid w:val="00E83A17"/>
    <w:rsid w:val="00E84AF2"/>
    <w:rsid w:val="00E86788"/>
    <w:rsid w:val="00E9693B"/>
    <w:rsid w:val="00E97023"/>
    <w:rsid w:val="00EB07D3"/>
    <w:rsid w:val="00EB12CF"/>
    <w:rsid w:val="00EB4903"/>
    <w:rsid w:val="00EC327C"/>
    <w:rsid w:val="00EC62D3"/>
    <w:rsid w:val="00ED276A"/>
    <w:rsid w:val="00EE1E34"/>
    <w:rsid w:val="00EF378A"/>
    <w:rsid w:val="00EF5D6C"/>
    <w:rsid w:val="00F01551"/>
    <w:rsid w:val="00F032E5"/>
    <w:rsid w:val="00F0490F"/>
    <w:rsid w:val="00F10578"/>
    <w:rsid w:val="00F14F6D"/>
    <w:rsid w:val="00F1519F"/>
    <w:rsid w:val="00F23939"/>
    <w:rsid w:val="00F2463D"/>
    <w:rsid w:val="00F301DA"/>
    <w:rsid w:val="00F36026"/>
    <w:rsid w:val="00F446AF"/>
    <w:rsid w:val="00F532F8"/>
    <w:rsid w:val="00F63A8C"/>
    <w:rsid w:val="00F70BFB"/>
    <w:rsid w:val="00F72175"/>
    <w:rsid w:val="00F738AC"/>
    <w:rsid w:val="00F77715"/>
    <w:rsid w:val="00F8202F"/>
    <w:rsid w:val="00F8562A"/>
    <w:rsid w:val="00F9422B"/>
    <w:rsid w:val="00FB3438"/>
    <w:rsid w:val="00FB4AB3"/>
    <w:rsid w:val="00FC0F58"/>
    <w:rsid w:val="00FC6CDA"/>
    <w:rsid w:val="00FC7F67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D828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56076A-596C-4868-AAE6-FB1E0D6A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17</cp:revision>
  <cp:lastPrinted>2023-03-28T08:32:00Z</cp:lastPrinted>
  <dcterms:created xsi:type="dcterms:W3CDTF">2023-03-28T05:31:00Z</dcterms:created>
  <dcterms:modified xsi:type="dcterms:W3CDTF">2023-04-03T14:02:00Z</dcterms:modified>
</cp:coreProperties>
</file>