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388" w:rsidRDefault="00CA3283">
      <w:pPr>
        <w:pStyle w:val="a5"/>
        <w:tabs>
          <w:tab w:val="clear" w:pos="9355"/>
          <w:tab w:val="right" w:pos="9329"/>
        </w:tabs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Акционерное общество</w:t>
      </w:r>
    </w:p>
    <w:p w:rsidR="00D93388" w:rsidRDefault="00CA3283" w:rsidP="00D90A8F">
      <w:pPr>
        <w:tabs>
          <w:tab w:val="center" w:pos="4677"/>
          <w:tab w:val="right" w:pos="9329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«Российский Сельскохозяйственный банк»</w:t>
      </w:r>
      <w:r w:rsidR="00D90A8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>(АО «Россельхозбанк»)</w:t>
      </w:r>
    </w:p>
    <w:p w:rsidR="00DB01DF" w:rsidRPr="00DB01DF" w:rsidRDefault="00DB01DF" w:rsidP="00DB01DF">
      <w:pPr>
        <w:pBdr>
          <w:bottom w:val="single" w:sz="12" w:space="0" w:color="000000"/>
        </w:pBdr>
        <w:tabs>
          <w:tab w:val="center" w:pos="4677"/>
          <w:tab w:val="right" w:pos="9329"/>
        </w:tabs>
        <w:jc w:val="center"/>
        <w:rPr>
          <w:rFonts w:ascii="Times New Roman" w:hAnsi="Times New Roman"/>
          <w:b/>
          <w:bCs/>
        </w:rPr>
      </w:pPr>
      <w:r w:rsidRPr="00D90A8F">
        <w:rPr>
          <w:rFonts w:ascii="Times New Roman" w:hAnsi="Times New Roman"/>
          <w:bCs/>
        </w:rPr>
        <w:t>Орловский региональный филиал</w:t>
      </w:r>
      <w:r>
        <w:rPr>
          <w:rFonts w:ascii="Times New Roman" w:hAnsi="Times New Roman"/>
          <w:b/>
          <w:bCs/>
        </w:rPr>
        <w:br/>
        <w:t>Служба общественных связей</w:t>
      </w:r>
    </w:p>
    <w:p w:rsidR="00DB01DF" w:rsidRDefault="00DB01DF">
      <w:pPr>
        <w:rPr>
          <w:rFonts w:ascii="Times New Roman" w:hAnsi="Times New Roman"/>
        </w:rPr>
      </w:pPr>
    </w:p>
    <w:p w:rsidR="00826980" w:rsidRDefault="00DB01DF" w:rsidP="00D4560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CA3283">
        <w:rPr>
          <w:rFonts w:ascii="Times New Roman" w:hAnsi="Times New Roman"/>
        </w:rPr>
        <w:t>«</w:t>
      </w:r>
      <w:r w:rsidR="00FF7F64">
        <w:rPr>
          <w:rFonts w:ascii="Times New Roman" w:hAnsi="Times New Roman"/>
        </w:rPr>
        <w:t>03</w:t>
      </w:r>
      <w:r w:rsidR="00CA3283">
        <w:rPr>
          <w:rFonts w:ascii="Times New Roman" w:hAnsi="Times New Roman"/>
        </w:rPr>
        <w:t xml:space="preserve">» </w:t>
      </w:r>
      <w:r w:rsidR="00FF7F64">
        <w:rPr>
          <w:rFonts w:ascii="Times New Roman" w:hAnsi="Times New Roman"/>
        </w:rPr>
        <w:t>мая</w:t>
      </w:r>
      <w:r w:rsidR="00CA3283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="00CA3283">
        <w:rPr>
          <w:rFonts w:ascii="Times New Roman" w:hAnsi="Times New Roman"/>
        </w:rPr>
        <w:t xml:space="preserve"> г.  </w:t>
      </w:r>
      <w:r w:rsidR="00CA3283">
        <w:rPr>
          <w:rFonts w:ascii="Times New Roman" w:hAnsi="Times New Roman"/>
        </w:rPr>
        <w:tab/>
      </w:r>
      <w:r w:rsidR="00CA3283">
        <w:rPr>
          <w:rFonts w:ascii="Times New Roman" w:hAnsi="Times New Roman"/>
        </w:rPr>
        <w:tab/>
      </w:r>
      <w:r w:rsidR="00CA3283">
        <w:rPr>
          <w:rFonts w:ascii="Times New Roman" w:hAnsi="Times New Roman"/>
        </w:rPr>
        <w:tab/>
        <w:t xml:space="preserve">  </w:t>
      </w:r>
      <w:r w:rsidR="00CA3283">
        <w:rPr>
          <w:rFonts w:ascii="Times New Roman" w:hAnsi="Times New Roman"/>
        </w:rPr>
        <w:tab/>
      </w:r>
      <w:r w:rsidR="00CA3283">
        <w:rPr>
          <w:rFonts w:ascii="Times New Roman" w:hAnsi="Times New Roman"/>
        </w:rPr>
        <w:tab/>
      </w:r>
      <w:r w:rsidR="00CA3283">
        <w:rPr>
          <w:rFonts w:ascii="Times New Roman" w:hAnsi="Times New Roman"/>
        </w:rPr>
        <w:tab/>
      </w:r>
      <w:r w:rsidR="00CA3283">
        <w:rPr>
          <w:rFonts w:ascii="Times New Roman" w:hAnsi="Times New Roman"/>
        </w:rPr>
        <w:tab/>
        <w:t xml:space="preserve">                </w:t>
      </w:r>
      <w:r w:rsidR="00912475">
        <w:rPr>
          <w:rFonts w:ascii="Times New Roman" w:hAnsi="Times New Roman"/>
        </w:rPr>
        <w:t>пресс-релиз</w:t>
      </w:r>
    </w:p>
    <w:p w:rsidR="00FF7F64" w:rsidRDefault="00FF7F64" w:rsidP="00741435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Россельхозбанк</w:t>
      </w:r>
      <w:r w:rsidR="00741435">
        <w:rPr>
          <w:rFonts w:ascii="Times New Roman" w:hAnsi="Times New Roman"/>
          <w:b/>
          <w:bCs/>
          <w:sz w:val="24"/>
          <w:szCs w:val="24"/>
        </w:rPr>
        <w:t xml:space="preserve"> нарастил пассивы в О</w:t>
      </w:r>
      <w:r>
        <w:rPr>
          <w:rFonts w:ascii="Times New Roman" w:hAnsi="Times New Roman"/>
          <w:b/>
          <w:bCs/>
          <w:sz w:val="24"/>
          <w:szCs w:val="24"/>
        </w:rPr>
        <w:t>рл</w:t>
      </w:r>
      <w:r w:rsidR="00741435">
        <w:rPr>
          <w:rFonts w:ascii="Times New Roman" w:hAnsi="Times New Roman"/>
          <w:b/>
          <w:bCs/>
          <w:sz w:val="24"/>
          <w:szCs w:val="24"/>
        </w:rPr>
        <w:t xml:space="preserve">овской области на 14 млрд рублей </w:t>
      </w:r>
    </w:p>
    <w:p w:rsidR="00B6333F" w:rsidRDefault="002872CF" w:rsidP="002872C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2872CF">
        <w:rPr>
          <w:rFonts w:ascii="Times New Roman" w:hAnsi="Times New Roman"/>
          <w:bCs/>
          <w:sz w:val="24"/>
          <w:szCs w:val="24"/>
        </w:rPr>
        <w:t>егиональн</w:t>
      </w:r>
      <w:r>
        <w:rPr>
          <w:rFonts w:ascii="Times New Roman" w:hAnsi="Times New Roman"/>
          <w:bCs/>
          <w:sz w:val="24"/>
          <w:szCs w:val="24"/>
        </w:rPr>
        <w:t>ый</w:t>
      </w:r>
      <w:r w:rsidRPr="002872CF">
        <w:rPr>
          <w:rFonts w:ascii="Times New Roman" w:hAnsi="Times New Roman"/>
          <w:bCs/>
          <w:sz w:val="24"/>
          <w:szCs w:val="24"/>
        </w:rPr>
        <w:t xml:space="preserve"> филиал Россельхозбанка</w:t>
      </w:r>
      <w:r>
        <w:rPr>
          <w:rFonts w:ascii="Times New Roman" w:hAnsi="Times New Roman"/>
          <w:bCs/>
          <w:sz w:val="24"/>
          <w:szCs w:val="24"/>
        </w:rPr>
        <w:t xml:space="preserve"> в Орловской области </w:t>
      </w:r>
      <w:r w:rsidR="00741435">
        <w:rPr>
          <w:rFonts w:ascii="Times New Roman" w:hAnsi="Times New Roman"/>
          <w:bCs/>
          <w:sz w:val="24"/>
          <w:szCs w:val="24"/>
        </w:rPr>
        <w:t>подвел итоги работы за период с января по апрель текущего года.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41435">
        <w:rPr>
          <w:rFonts w:ascii="Times New Roman" w:hAnsi="Times New Roman"/>
          <w:bCs/>
          <w:sz w:val="24"/>
          <w:szCs w:val="24"/>
        </w:rPr>
        <w:t>За четыре месяца</w:t>
      </w:r>
      <w:r w:rsidR="00E1707B">
        <w:rPr>
          <w:rFonts w:ascii="Times New Roman" w:hAnsi="Times New Roman"/>
          <w:bCs/>
          <w:sz w:val="24"/>
          <w:szCs w:val="24"/>
        </w:rPr>
        <w:t xml:space="preserve"> совокупный депозитный портфель филиала составил </w:t>
      </w:r>
      <w:r w:rsidR="00741435">
        <w:rPr>
          <w:rFonts w:ascii="Times New Roman" w:hAnsi="Times New Roman"/>
          <w:bCs/>
          <w:sz w:val="24"/>
          <w:szCs w:val="24"/>
        </w:rPr>
        <w:t>44</w:t>
      </w:r>
      <w:r w:rsidR="00E1707B">
        <w:rPr>
          <w:rFonts w:ascii="Times New Roman" w:hAnsi="Times New Roman"/>
          <w:bCs/>
          <w:sz w:val="24"/>
          <w:szCs w:val="24"/>
        </w:rPr>
        <w:t xml:space="preserve"> млрд рублей</w:t>
      </w:r>
      <w:r w:rsidR="00741435">
        <w:rPr>
          <w:rFonts w:ascii="Times New Roman" w:hAnsi="Times New Roman"/>
          <w:bCs/>
          <w:sz w:val="24"/>
          <w:szCs w:val="24"/>
        </w:rPr>
        <w:t xml:space="preserve">, увеличившись на 14 млрд </w:t>
      </w:r>
      <w:r w:rsidR="00987B96">
        <w:rPr>
          <w:rFonts w:ascii="Times New Roman" w:hAnsi="Times New Roman"/>
          <w:bCs/>
          <w:sz w:val="24"/>
          <w:szCs w:val="24"/>
        </w:rPr>
        <w:t xml:space="preserve">рублей </w:t>
      </w:r>
      <w:r w:rsidR="00741435">
        <w:rPr>
          <w:rFonts w:ascii="Times New Roman" w:hAnsi="Times New Roman"/>
          <w:bCs/>
          <w:sz w:val="24"/>
          <w:szCs w:val="24"/>
        </w:rPr>
        <w:t>к началу года</w:t>
      </w:r>
      <w:r w:rsidR="00E1707B">
        <w:rPr>
          <w:rFonts w:ascii="Times New Roman" w:hAnsi="Times New Roman"/>
          <w:bCs/>
          <w:sz w:val="24"/>
          <w:szCs w:val="24"/>
        </w:rPr>
        <w:t xml:space="preserve">. Этот показатель включает объемы вкладов населения, депозитов юрлиц и остатков на расчетных счетах. </w:t>
      </w:r>
      <w:r w:rsidR="00741435">
        <w:rPr>
          <w:rFonts w:ascii="Times New Roman" w:hAnsi="Times New Roman"/>
          <w:bCs/>
          <w:sz w:val="24"/>
          <w:szCs w:val="24"/>
        </w:rPr>
        <w:t xml:space="preserve">65% </w:t>
      </w:r>
      <w:r w:rsidR="00AC6D62">
        <w:rPr>
          <w:rFonts w:ascii="Times New Roman" w:hAnsi="Times New Roman"/>
          <w:bCs/>
          <w:sz w:val="24"/>
          <w:szCs w:val="24"/>
        </w:rPr>
        <w:t xml:space="preserve">портфеля </w:t>
      </w:r>
      <w:r w:rsidR="00741435">
        <w:rPr>
          <w:rFonts w:ascii="Times New Roman" w:hAnsi="Times New Roman"/>
          <w:bCs/>
          <w:sz w:val="24"/>
          <w:szCs w:val="24"/>
        </w:rPr>
        <w:t xml:space="preserve">приходится на объем привлеченных средств </w:t>
      </w:r>
      <w:r w:rsidR="00B6333F">
        <w:rPr>
          <w:rFonts w:ascii="Times New Roman" w:hAnsi="Times New Roman"/>
          <w:bCs/>
          <w:sz w:val="24"/>
          <w:szCs w:val="24"/>
        </w:rPr>
        <w:t xml:space="preserve">корпоративных </w:t>
      </w:r>
      <w:r w:rsidR="00741435">
        <w:rPr>
          <w:rFonts w:ascii="Times New Roman" w:hAnsi="Times New Roman"/>
          <w:bCs/>
          <w:sz w:val="24"/>
          <w:szCs w:val="24"/>
        </w:rPr>
        <w:t xml:space="preserve">клиентов. </w:t>
      </w:r>
    </w:p>
    <w:p w:rsidR="008F47FD" w:rsidRDefault="008F47FD" w:rsidP="008F47F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«Рост пассивного портфеля</w:t>
      </w:r>
      <w:r w:rsidR="00987B96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ценный показатель для банка, потому что говорит о высоком уровне доверия клиентов, их уверенности в надежности размещения вложенных средств. Значительный рост объемов обусловлен интересом крупного бизнеса региона к депозитным продуктам Россельхозбанка»,</w:t>
      </w:r>
      <w:r w:rsidR="00987B96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отметил директор Орловского филиала РСХБ Михаил Шихман.</w:t>
      </w:r>
    </w:p>
    <w:p w:rsidR="00560C43" w:rsidRDefault="00560C43" w:rsidP="002872C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Кредитный портфель </w:t>
      </w:r>
      <w:r w:rsidR="008F47FD">
        <w:rPr>
          <w:rFonts w:ascii="Times New Roman" w:hAnsi="Times New Roman"/>
          <w:bCs/>
          <w:sz w:val="24"/>
          <w:szCs w:val="24"/>
        </w:rPr>
        <w:t xml:space="preserve">банка в Орловской области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741435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ма</w:t>
      </w:r>
      <w:r w:rsidR="00741435"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 xml:space="preserve"> 2023 года превысил 58 млрд рублей</w:t>
      </w:r>
      <w:r w:rsidR="00741435">
        <w:rPr>
          <w:rFonts w:ascii="Times New Roman" w:hAnsi="Times New Roman"/>
          <w:bCs/>
          <w:sz w:val="24"/>
          <w:szCs w:val="24"/>
        </w:rPr>
        <w:t xml:space="preserve">, из которых </w:t>
      </w:r>
      <w:r w:rsidR="008F47FD">
        <w:rPr>
          <w:rFonts w:ascii="Times New Roman" w:hAnsi="Times New Roman"/>
          <w:bCs/>
          <w:sz w:val="24"/>
          <w:szCs w:val="24"/>
        </w:rPr>
        <w:t xml:space="preserve">в этом году аграриям направлены </w:t>
      </w:r>
      <w:r w:rsidR="00741435">
        <w:rPr>
          <w:rFonts w:ascii="Times New Roman" w:hAnsi="Times New Roman"/>
          <w:bCs/>
          <w:sz w:val="24"/>
          <w:szCs w:val="24"/>
        </w:rPr>
        <w:t>4</w:t>
      </w:r>
      <w:r w:rsidR="00402FA0">
        <w:rPr>
          <w:rFonts w:ascii="Times New Roman" w:hAnsi="Times New Roman"/>
          <w:bCs/>
          <w:sz w:val="24"/>
          <w:szCs w:val="24"/>
        </w:rPr>
        <w:t>,</w:t>
      </w:r>
      <w:r w:rsidR="00741435">
        <w:rPr>
          <w:rFonts w:ascii="Times New Roman" w:hAnsi="Times New Roman"/>
          <w:bCs/>
          <w:sz w:val="24"/>
          <w:szCs w:val="24"/>
        </w:rPr>
        <w:t>4</w:t>
      </w:r>
      <w:r w:rsidR="00402FA0">
        <w:rPr>
          <w:rFonts w:ascii="Times New Roman" w:hAnsi="Times New Roman"/>
          <w:bCs/>
          <w:sz w:val="24"/>
          <w:szCs w:val="24"/>
        </w:rPr>
        <w:t xml:space="preserve"> млрд рублей</w:t>
      </w:r>
      <w:r w:rsidR="00402FA0" w:rsidRPr="00402FA0">
        <w:rPr>
          <w:rFonts w:ascii="Times New Roman" w:hAnsi="Times New Roman"/>
          <w:bCs/>
          <w:sz w:val="24"/>
          <w:szCs w:val="24"/>
        </w:rPr>
        <w:t xml:space="preserve"> </w:t>
      </w:r>
      <w:r w:rsidR="007850EA">
        <w:rPr>
          <w:rFonts w:ascii="Times New Roman" w:hAnsi="Times New Roman"/>
          <w:bCs/>
          <w:sz w:val="24"/>
          <w:szCs w:val="24"/>
        </w:rPr>
        <w:t xml:space="preserve">на проведение </w:t>
      </w:r>
      <w:r w:rsidR="008F47FD">
        <w:rPr>
          <w:rFonts w:ascii="Times New Roman" w:hAnsi="Times New Roman"/>
          <w:bCs/>
          <w:sz w:val="24"/>
          <w:szCs w:val="24"/>
        </w:rPr>
        <w:t>сезонных работ</w:t>
      </w:r>
      <w:r w:rsidR="00402FA0">
        <w:rPr>
          <w:rFonts w:ascii="Times New Roman" w:hAnsi="Times New Roman"/>
          <w:bCs/>
          <w:sz w:val="24"/>
          <w:szCs w:val="24"/>
        </w:rPr>
        <w:t>. Кредитный портфель малого и среднего бизнеса</w:t>
      </w:r>
      <w:r w:rsidR="007850EA">
        <w:rPr>
          <w:rFonts w:ascii="Times New Roman" w:hAnsi="Times New Roman"/>
          <w:bCs/>
          <w:sz w:val="24"/>
          <w:szCs w:val="24"/>
        </w:rPr>
        <w:t xml:space="preserve"> </w:t>
      </w:r>
      <w:r w:rsidR="00741435">
        <w:rPr>
          <w:rFonts w:ascii="Times New Roman" w:hAnsi="Times New Roman"/>
          <w:bCs/>
          <w:sz w:val="24"/>
          <w:szCs w:val="24"/>
        </w:rPr>
        <w:t>с начала года вырос на 10</w:t>
      </w:r>
      <w:r w:rsidR="00402FA0">
        <w:rPr>
          <w:rFonts w:ascii="Times New Roman" w:hAnsi="Times New Roman"/>
          <w:bCs/>
          <w:sz w:val="24"/>
          <w:szCs w:val="24"/>
        </w:rPr>
        <w:t>%.</w:t>
      </w:r>
      <w:r w:rsidR="008F47FD">
        <w:rPr>
          <w:rFonts w:ascii="Times New Roman" w:hAnsi="Times New Roman"/>
          <w:bCs/>
          <w:sz w:val="24"/>
          <w:szCs w:val="24"/>
        </w:rPr>
        <w:t xml:space="preserve"> </w:t>
      </w:r>
    </w:p>
    <w:p w:rsidR="00826980" w:rsidRPr="00D361F3" w:rsidRDefault="00826980" w:rsidP="00826980">
      <w:pPr>
        <w:pStyle w:val="DocumentBody"/>
        <w:rPr>
          <w:rFonts w:ascii="Times New Roman" w:hAnsi="Times New Roman" w:cs="Times New Roman"/>
          <w:i/>
          <w:sz w:val="22"/>
          <w:szCs w:val="22"/>
        </w:rPr>
      </w:pPr>
      <w:r w:rsidRPr="00D361F3">
        <w:rPr>
          <w:rFonts w:ascii="Times New Roman" w:hAnsi="Times New Roman" w:cs="Times New Roman"/>
          <w:i/>
          <w:sz w:val="22"/>
          <w:szCs w:val="22"/>
        </w:rPr>
        <w:t>АО «</w:t>
      </w:r>
      <w:r w:rsidRPr="00826980">
        <w:rPr>
          <w:rFonts w:ascii="Times New Roman" w:hAnsi="Times New Roman" w:cs="Times New Roman"/>
          <w:i/>
          <w:sz w:val="22"/>
          <w:szCs w:val="22"/>
        </w:rPr>
        <w:t>Россельхозбанк</w:t>
      </w:r>
      <w:r w:rsidRPr="00D361F3">
        <w:rPr>
          <w:rFonts w:ascii="Times New Roman" w:hAnsi="Times New Roman" w:cs="Times New Roman"/>
          <w:i/>
          <w:sz w:val="22"/>
          <w:szCs w:val="22"/>
        </w:rPr>
        <w:t>»</w:t>
      </w:r>
      <w:r w:rsidR="00987B96">
        <w:rPr>
          <w:rFonts w:ascii="Times New Roman" w:hAnsi="Times New Roman" w:cs="Times New Roman"/>
          <w:i/>
          <w:sz w:val="22"/>
          <w:szCs w:val="22"/>
        </w:rPr>
        <w:t xml:space="preserve"> – </w:t>
      </w:r>
      <w:r w:rsidRPr="00D361F3">
        <w:rPr>
          <w:rFonts w:ascii="Times New Roman" w:hAnsi="Times New Roman" w:cs="Times New Roman"/>
          <w:i/>
          <w:sz w:val="22"/>
          <w:szCs w:val="22"/>
        </w:rPr>
        <w:t>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</w:t>
      </w:r>
    </w:p>
    <w:p w:rsidR="00826980" w:rsidRPr="00DA2025" w:rsidRDefault="00826980" w:rsidP="00826980">
      <w:pPr>
        <w:rPr>
          <w:rFonts w:ascii="Times New Roman" w:hAnsi="Times New Roman" w:cs="Times New Roman"/>
        </w:rPr>
      </w:pPr>
    </w:p>
    <w:p w:rsidR="00560C43" w:rsidRDefault="00560C43" w:rsidP="002872CF">
      <w:pPr>
        <w:rPr>
          <w:rFonts w:ascii="Times New Roman" w:hAnsi="Times New Roman"/>
          <w:bCs/>
          <w:sz w:val="24"/>
          <w:szCs w:val="24"/>
        </w:rPr>
      </w:pPr>
    </w:p>
    <w:p w:rsidR="00B6333F" w:rsidRPr="002872CF" w:rsidRDefault="00B6333F" w:rsidP="002872CF">
      <w:pPr>
        <w:rPr>
          <w:rFonts w:ascii="Times New Roman" w:hAnsi="Times New Roman"/>
          <w:bCs/>
          <w:sz w:val="24"/>
          <w:szCs w:val="24"/>
        </w:rPr>
      </w:pPr>
    </w:p>
    <w:p w:rsidR="00912475" w:rsidRPr="002872CF" w:rsidRDefault="00912475" w:rsidP="000E118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2475" w:rsidRDefault="00912475" w:rsidP="000E118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2475" w:rsidRPr="000E118F" w:rsidRDefault="00912475" w:rsidP="000E118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79D1" w:rsidRPr="00D90A8F" w:rsidRDefault="00D90A8F" w:rsidP="00D90A8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90A8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E79D1" w:rsidRPr="00D80BBF" w:rsidRDefault="00FE79D1" w:rsidP="00DF63F6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FE79D1" w:rsidRPr="00D80BBF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BDE" w:rsidRDefault="005B0BDE">
      <w:pPr>
        <w:spacing w:after="0" w:line="240" w:lineRule="auto"/>
      </w:pPr>
      <w:r>
        <w:separator/>
      </w:r>
    </w:p>
  </w:endnote>
  <w:endnote w:type="continuationSeparator" w:id="0">
    <w:p w:rsidR="005B0BDE" w:rsidRDefault="005B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BDE" w:rsidRDefault="005B0BDE">
      <w:pPr>
        <w:spacing w:after="0" w:line="240" w:lineRule="auto"/>
      </w:pPr>
      <w:r>
        <w:separator/>
      </w:r>
    </w:p>
  </w:footnote>
  <w:footnote w:type="continuationSeparator" w:id="0">
    <w:p w:rsidR="005B0BDE" w:rsidRDefault="005B0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88"/>
    <w:rsid w:val="00016D72"/>
    <w:rsid w:val="000228B5"/>
    <w:rsid w:val="0003426F"/>
    <w:rsid w:val="00096BAC"/>
    <w:rsid w:val="000A25EA"/>
    <w:rsid w:val="000E118F"/>
    <w:rsid w:val="00110E1F"/>
    <w:rsid w:val="00112C73"/>
    <w:rsid w:val="0012789D"/>
    <w:rsid w:val="001411B0"/>
    <w:rsid w:val="001513E0"/>
    <w:rsid w:val="0018477F"/>
    <w:rsid w:val="001D15BB"/>
    <w:rsid w:val="001D4133"/>
    <w:rsid w:val="001D5C06"/>
    <w:rsid w:val="001E3A40"/>
    <w:rsid w:val="001E7C18"/>
    <w:rsid w:val="00264273"/>
    <w:rsid w:val="002872CF"/>
    <w:rsid w:val="002D250E"/>
    <w:rsid w:val="003527F0"/>
    <w:rsid w:val="003552C2"/>
    <w:rsid w:val="003602AF"/>
    <w:rsid w:val="00387027"/>
    <w:rsid w:val="003B4D20"/>
    <w:rsid w:val="003D6039"/>
    <w:rsid w:val="00402FA0"/>
    <w:rsid w:val="004771E9"/>
    <w:rsid w:val="00480D76"/>
    <w:rsid w:val="00496F45"/>
    <w:rsid w:val="004B04E9"/>
    <w:rsid w:val="004C3B20"/>
    <w:rsid w:val="004E0EE8"/>
    <w:rsid w:val="004E16CC"/>
    <w:rsid w:val="004E734D"/>
    <w:rsid w:val="005041CF"/>
    <w:rsid w:val="005050C1"/>
    <w:rsid w:val="00534053"/>
    <w:rsid w:val="00543D62"/>
    <w:rsid w:val="00552AC8"/>
    <w:rsid w:val="00553366"/>
    <w:rsid w:val="00560C43"/>
    <w:rsid w:val="0056321D"/>
    <w:rsid w:val="005725C3"/>
    <w:rsid w:val="005850B8"/>
    <w:rsid w:val="005B0BDE"/>
    <w:rsid w:val="005B5837"/>
    <w:rsid w:val="005E6154"/>
    <w:rsid w:val="005F780A"/>
    <w:rsid w:val="00613025"/>
    <w:rsid w:val="0061321D"/>
    <w:rsid w:val="00613DA7"/>
    <w:rsid w:val="006300BE"/>
    <w:rsid w:val="0066617C"/>
    <w:rsid w:val="006D0804"/>
    <w:rsid w:val="00741435"/>
    <w:rsid w:val="007850EA"/>
    <w:rsid w:val="00787757"/>
    <w:rsid w:val="007A139B"/>
    <w:rsid w:val="007B5C1F"/>
    <w:rsid w:val="007F4C14"/>
    <w:rsid w:val="00826980"/>
    <w:rsid w:val="008340D5"/>
    <w:rsid w:val="00841531"/>
    <w:rsid w:val="008473C5"/>
    <w:rsid w:val="00855BA4"/>
    <w:rsid w:val="00885077"/>
    <w:rsid w:val="00890FD8"/>
    <w:rsid w:val="008F47FD"/>
    <w:rsid w:val="008F4E93"/>
    <w:rsid w:val="00905BA1"/>
    <w:rsid w:val="00911BA2"/>
    <w:rsid w:val="00912475"/>
    <w:rsid w:val="00914D43"/>
    <w:rsid w:val="0093237C"/>
    <w:rsid w:val="00933EF2"/>
    <w:rsid w:val="00937DAD"/>
    <w:rsid w:val="00987A6C"/>
    <w:rsid w:val="00987B96"/>
    <w:rsid w:val="00994C3F"/>
    <w:rsid w:val="009A31E6"/>
    <w:rsid w:val="009A4870"/>
    <w:rsid w:val="00A44320"/>
    <w:rsid w:val="00A773EA"/>
    <w:rsid w:val="00A86538"/>
    <w:rsid w:val="00A91C98"/>
    <w:rsid w:val="00AC6D62"/>
    <w:rsid w:val="00AE4E3F"/>
    <w:rsid w:val="00B143DE"/>
    <w:rsid w:val="00B41E35"/>
    <w:rsid w:val="00B6333F"/>
    <w:rsid w:val="00B7570B"/>
    <w:rsid w:val="00BC3633"/>
    <w:rsid w:val="00BC75EF"/>
    <w:rsid w:val="00BE7DED"/>
    <w:rsid w:val="00CA3283"/>
    <w:rsid w:val="00CF7C8A"/>
    <w:rsid w:val="00D1556B"/>
    <w:rsid w:val="00D23688"/>
    <w:rsid w:val="00D41E16"/>
    <w:rsid w:val="00D4560A"/>
    <w:rsid w:val="00D77904"/>
    <w:rsid w:val="00D80BBF"/>
    <w:rsid w:val="00D90A8F"/>
    <w:rsid w:val="00D93388"/>
    <w:rsid w:val="00DB01DF"/>
    <w:rsid w:val="00DC75B8"/>
    <w:rsid w:val="00DF63F6"/>
    <w:rsid w:val="00E1707B"/>
    <w:rsid w:val="00E20917"/>
    <w:rsid w:val="00E333D6"/>
    <w:rsid w:val="00E41101"/>
    <w:rsid w:val="00E43920"/>
    <w:rsid w:val="00E61917"/>
    <w:rsid w:val="00E921A8"/>
    <w:rsid w:val="00E96C37"/>
    <w:rsid w:val="00EA100C"/>
    <w:rsid w:val="00F27A88"/>
    <w:rsid w:val="00F541F9"/>
    <w:rsid w:val="00F83410"/>
    <w:rsid w:val="00FA77D1"/>
    <w:rsid w:val="00FE63D5"/>
    <w:rsid w:val="00FE79D1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8D474-A0DC-4359-AAC3-379B880A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110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0E1F"/>
    <w:rPr>
      <w:rFonts w:ascii="Segoe UI" w:hAnsi="Segoe UI" w:cs="Segoe UI"/>
      <w:color w:val="000000"/>
      <w:sz w:val="18"/>
      <w:szCs w:val="18"/>
      <w:u w:color="000000"/>
    </w:rPr>
  </w:style>
  <w:style w:type="paragraph" w:styleId="a8">
    <w:name w:val="List Paragraph"/>
    <w:basedOn w:val="a"/>
    <w:uiPriority w:val="34"/>
    <w:qFormat/>
    <w:rsid w:val="00543D62"/>
    <w:pPr>
      <w:ind w:left="720"/>
      <w:contextualSpacing/>
    </w:pPr>
  </w:style>
  <w:style w:type="paragraph" w:customStyle="1" w:styleId="DocumentBody">
    <w:name w:val="DocumentBody"/>
    <w:basedOn w:val="a"/>
    <w:link w:val="DocumentBody0"/>
    <w:qFormat/>
    <w:rsid w:val="008269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firstLine="567"/>
      <w:jc w:val="both"/>
    </w:pPr>
    <w:rPr>
      <w:rFonts w:ascii="Arial" w:eastAsiaTheme="minorHAnsi" w:hAnsi="Arial" w:cstheme="minorBidi"/>
      <w:color w:val="auto"/>
      <w:sz w:val="18"/>
      <w:szCs w:val="20"/>
      <w:bdr w:val="none" w:sz="0" w:space="0" w:color="auto"/>
      <w:lang w:eastAsia="en-US"/>
    </w:rPr>
  </w:style>
  <w:style w:type="character" w:customStyle="1" w:styleId="DocumentBody0">
    <w:name w:val="DocumentBody Знак"/>
    <w:basedOn w:val="a0"/>
    <w:link w:val="DocumentBody"/>
    <w:rsid w:val="00826980"/>
    <w:rPr>
      <w:rFonts w:ascii="Arial" w:eastAsiaTheme="minorHAnsi" w:hAnsi="Arial" w:cstheme="minorBidi"/>
      <w:sz w:val="18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Варикаш Елена Юрьевна</dc:creator>
  <cp:lastModifiedBy>Маркова Алла Дмитриевна</cp:lastModifiedBy>
  <cp:revision>2</cp:revision>
  <cp:lastPrinted>2023-02-28T11:36:00Z</cp:lastPrinted>
  <dcterms:created xsi:type="dcterms:W3CDTF">2023-05-03T11:43:00Z</dcterms:created>
  <dcterms:modified xsi:type="dcterms:W3CDTF">2023-05-03T11:43:00Z</dcterms:modified>
</cp:coreProperties>
</file>