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571"/>
        <w:gridCol w:w="3673"/>
      </w:tblGrid>
      <w:tr>
        <w:trPr/>
        <w:tc>
          <w:tcPr>
            <w:tcW w:w="557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50" w:hanging="0"/>
              <w:rPr>
                <w:rFonts w:ascii="Trebuchet MS" w:hAnsi="Trebuchet MS"/>
                <w:b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537" y="2067"/>
                      <wp:lineTo x="2579" y="3223"/>
                      <wp:lineTo x="1235" y="7076"/>
                      <wp:lineTo x="1371" y="15573"/>
                      <wp:lineTo x="3265" y="19830"/>
                      <wp:lineTo x="3802" y="19830"/>
                      <wp:lineTo x="5031" y="19830"/>
                      <wp:lineTo x="6240" y="19830"/>
                      <wp:lineTo x="15185" y="15207"/>
                      <wp:lineTo x="15185" y="14436"/>
                      <wp:lineTo x="18438" y="11314"/>
                      <wp:lineTo x="19519" y="9793"/>
                      <wp:lineTo x="18846" y="8252"/>
                      <wp:lineTo x="19647" y="7076"/>
                      <wp:lineTo x="17487" y="5920"/>
                      <wp:lineTo x="5432" y="2067"/>
                      <wp:lineTo x="3537" y="2067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7310" cy="1457325"/>
                      <wp:effectExtent l="0" t="0" r="0" b="0"/>
                      <wp:wrapNone/>
                      <wp:docPr id="2" name="Надпись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7360" cy="145728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 w:before="0" w:after="120"/>
                                    <w:ind w:left="4820" w:right="-23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3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4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25pt;height:114.7pt;mso-wrap-style:square;v-text-anchor:top;mso-position-horizontal-relative:margin" wp14:anchorId="41C53155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6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spacing w:beforeAutospacing="1" w:after="80"/>
        <w:rPr>
          <w:b/>
          <w:b/>
          <w:bCs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ПРЕСС-РЕЛИЗ</w:t>
      </w:r>
    </w:p>
    <w:p>
      <w:pPr>
        <w:pStyle w:val="Normal"/>
        <w:spacing w:beforeAutospacing="1" w:after="80"/>
        <w:rPr>
          <w:b/>
          <w:b/>
          <w:bCs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07.07.2023</w:t>
      </w:r>
    </w:p>
    <w:p>
      <w:pPr>
        <w:pStyle w:val="Normal"/>
        <w:spacing w:lineRule="auto" w:line="252" w:before="40" w:after="60"/>
        <w:jc w:val="both"/>
        <w:rPr>
          <w:rFonts w:ascii="Trebuchet MS" w:hAnsi="Trebuchet MS" w:eastAsia="Rosatom"/>
          <w:b/>
          <w:b/>
          <w:bCs/>
          <w:color w:val="343433"/>
          <w:sz w:val="24"/>
          <w:szCs w:val="24"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Около 90 студентов российских вузов примут участие в летнем трудовом проекте строительных отрядов на Курской АЭС-2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>Около 90 студентов российских вузов прибыли на площадку сооружения Курской АЭС-2 для участия в трудовом проекте — межрегиональной студенческой стройки «Мирный атом — КуАЭС 2023». Шесть отрядов («Спарта», «Ударник», «Феникс», «Уран», «Союз», «Эдельвейс») из Воронежской, Курской и Ростовской областей под руководством ведущих специалистов Курской АЭС-2 примут участие в строительстве объектов атомной станции.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 xml:space="preserve">«В России продолжается формирование комплекса мер, которые позволят студентам и молодым специалистам стать частью профессионального сообщества. Одно из таких направлений — организация строительных студенческих смен. На площадке Курской АЭС-2 трудовой проект с успехом реализуется уже четвертый год. В прошлом году у нас трудились около 100 студентов, — отметил директор Курской АЭС 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Александр Увакин</w:t>
      </w:r>
      <w:r>
        <w:rPr>
          <w:rFonts w:eastAsia="Rosatom" w:ascii="Trebuchet MS" w:hAnsi="Trebuchet MS"/>
          <w:color w:val="343433"/>
          <w:sz w:val="24"/>
          <w:szCs w:val="24"/>
        </w:rPr>
        <w:t>. — Стройотрядовцам предоставляется уникальная возможность поучаствовать в возведении масштабного объекта атомной энергетики. Это полезный опыт, способный определить дальнейшую профессиональную судьбу многих ребят».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 xml:space="preserve">Спектр работ предстоит разнообразный: армирование, бетонирование, сварочные, бетонные, штукатурные и малярные работы. </w:t>
      </w:r>
      <w:r>
        <w:rPr>
          <w:rFonts w:eastAsia="Rosatom" w:ascii="Trebuchet MS" w:hAnsi="Trebuchet MS"/>
          <w:color w:val="343433"/>
          <w:sz w:val="24"/>
          <w:szCs w:val="24"/>
        </w:rPr>
        <w:t>С</w:t>
      </w:r>
      <w:r>
        <w:rPr>
          <w:rFonts w:eastAsia="Rosatom" w:ascii="Trebuchet MS" w:hAnsi="Trebuchet MS"/>
          <w:color w:val="343433"/>
          <w:sz w:val="24"/>
          <w:szCs w:val="24"/>
        </w:rPr>
        <w:t>туденты трудоустроены в Курский филиал АО «Атомстройэкспорт» и дочерние строительные организации Инжинирингового дивизиона Росатом</w:t>
      </w:r>
      <w:r>
        <w:rPr>
          <w:rFonts w:eastAsia="Rosatom" w:ascii="Trebuchet MS" w:hAnsi="Trebuchet MS"/>
          <w:color w:val="343433"/>
          <w:sz w:val="24"/>
          <w:szCs w:val="24"/>
        </w:rPr>
        <w:t>а</w:t>
      </w:r>
      <w:r>
        <w:rPr>
          <w:rFonts w:eastAsia="Rosatom" w:ascii="Trebuchet MS" w:hAnsi="Trebuchet MS"/>
          <w:color w:val="343433"/>
          <w:sz w:val="24"/>
          <w:szCs w:val="24"/>
        </w:rPr>
        <w:t xml:space="preserve">. 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 xml:space="preserve">«Будущее энергетики региона во многом зависит именно от молодых специалистов, поэтому мы уделяем особое внимание работе с молодежью, в частности студентам. Прежде чем допустить их к работе, проводим обучающие занятия по охране труда и применению средств индивидуальной защиты, вводные и первичные инструктажи. Освоиться на строительной площадке студентам помогают опытные наставники», — рассказал вице-президент – директор проекта по сооружению Курской АЭС АО АСЭ 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Олег Шперле</w:t>
      </w:r>
      <w:r>
        <w:rPr>
          <w:rFonts w:eastAsia="Rosatom" w:ascii="Trebuchet MS" w:hAnsi="Trebuchet MS"/>
          <w:color w:val="343433"/>
          <w:sz w:val="24"/>
          <w:szCs w:val="24"/>
        </w:rPr>
        <w:t>.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>Участники проекта определялись на основе конкурсного отбора. В течение трудового семестра бойцы поборются за звание «Лучший студенческий строительный отряд» по совокупности показателей. Студентов ждут не только рабочие будни, но и насыщенная программа отдыха: спортивные и творческие мероприятия.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 xml:space="preserve">«В наш отряд входят десять студентов: три девушки и семь парней из Воронежского государственного технического университета — это студенты различных факультетов и курсов, заряженные на продуктивное лето в дружной компании. На стройке века — будущей станции замещения — наш отряд впервые. Ожидания от Курской АЭС-2 большие. В первую очередь мы надеемся получить опыт, посмотреть на масштабность. А еще мы с нетерпением ждем много эмоций и впечатлений, которых нам хватит на целый год», — поделилась комиссар студенческого отряда «Союз» 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Олеся Ерохина</w:t>
      </w:r>
      <w:r>
        <w:rPr>
          <w:rFonts w:eastAsia="Rosatom" w:ascii="Trebuchet MS" w:hAnsi="Trebuchet MS"/>
          <w:color w:val="343433"/>
          <w:sz w:val="24"/>
          <w:szCs w:val="24"/>
        </w:rPr>
        <w:t>.</w:t>
      </w:r>
    </w:p>
    <w:p>
      <w:pPr>
        <w:pStyle w:val="Normal"/>
        <w:spacing w:lineRule="auto" w:line="252" w:before="120" w:after="12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  <w:t>Проект продлится два месяца. Бойцам предстоит трудиться до 30 августа.</w:t>
      </w:r>
    </w:p>
    <w:p>
      <w:pPr>
        <w:pStyle w:val="Normal"/>
        <w:spacing w:lineRule="auto" w:line="252" w:before="40" w:after="4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</w:r>
    </w:p>
    <w:p>
      <w:pPr>
        <w:pStyle w:val="Normal"/>
        <w:spacing w:lineRule="auto" w:line="252" w:before="40" w:after="40"/>
        <w:jc w:val="both"/>
        <w:rPr>
          <w:i/>
          <w:i/>
          <w:iCs/>
        </w:rPr>
      </w:pPr>
      <w:r>
        <w:rPr>
          <w:rFonts w:eastAsia="Rosatom" w:ascii="Trebuchet MS" w:hAnsi="Trebuchet MS"/>
          <w:i/>
          <w:iCs/>
          <w:color w:val="343433"/>
          <w:sz w:val="24"/>
          <w:szCs w:val="24"/>
        </w:rPr>
        <w:t xml:space="preserve">Развитие атомной энергетики </w:t>
      </w:r>
      <w:r>
        <w:rPr>
          <w:rFonts w:eastAsia="Rosatom" w:ascii="Trebuchet MS" w:hAnsi="Trebuchet MS"/>
          <w:color w:val="343433"/>
          <w:sz w:val="24"/>
          <w:szCs w:val="24"/>
        </w:rPr>
        <w:t>—</w:t>
      </w:r>
      <w:r>
        <w:rPr>
          <w:rFonts w:eastAsia="Rosatom" w:ascii="Trebuchet MS" w:hAnsi="Trebuchet MS"/>
          <w:i/>
          <w:iCs/>
          <w:color w:val="343433"/>
          <w:sz w:val="24"/>
          <w:szCs w:val="24"/>
        </w:rPr>
        <w:t xml:space="preserve"> залог повышения уровня жизни граждан России. Российская промышленность наращивает выпуск необходимой техники и оборудования, укрепляя технологический суверенитет страны. Президент считает реализацию программ поддержки промышленности вопросом нацбезопасности и ставит задачу выйти на устойчивый промышленный рост в РФ, действуя динамично и напористо.</w:t>
      </w:r>
    </w:p>
    <w:p>
      <w:pPr>
        <w:pStyle w:val="Normal"/>
        <w:spacing w:lineRule="auto" w:line="252" w:before="40" w:after="4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2" w:before="40" w:after="40"/>
        <w:jc w:val="both"/>
        <w:rPr>
          <w:i/>
          <w:i/>
          <w:iCs/>
        </w:rPr>
      </w:pPr>
      <w:r>
        <w:rPr>
          <w:rFonts w:eastAsia="Rosatom" w:ascii="Trebuchet MS" w:hAnsi="Trebuchet MS"/>
          <w:i/>
          <w:iCs/>
          <w:color w:val="343433"/>
          <w:sz w:val="24"/>
          <w:szCs w:val="24"/>
        </w:rPr>
        <w:t>Энергоблоки №1 и №2 КуАЭС-2 поколения «3+» являются пилотными, сооружаемыми по проекту ВВЭР-ТОИ (водо-водяной энергетический реактор типовой оптимизированный информатизированный). Это новый проект, созданный российскими проектировщиками (АО "Атомэнергопроект") на базе технических решений проекта АЭС с ВВЭР-1200. Они обладают улучшенными технико-экономическими показателями. По сравнению с другими энергоблоками поколения «3+» проект ВВЭР-ТОИ предполагает существенное снижение стоимости сооружения, сроков и эксплуатационных расходов. Мощность каждого энергоблока выросла на 25%, до 1255 МВт по сравнению с </w:t>
      </w:r>
      <w:bookmarkStart w:id="0" w:name="_GoBack"/>
      <w:bookmarkEnd w:id="0"/>
      <w:r>
        <w:rPr>
          <w:rFonts w:eastAsia="Rosatom" w:ascii="Trebuchet MS" w:hAnsi="Trebuchet MS"/>
          <w:i/>
          <w:iCs/>
          <w:color w:val="343433"/>
          <w:sz w:val="24"/>
          <w:szCs w:val="24"/>
        </w:rPr>
        <w:t>энергоблоками действующей Курской АЭС.</w:t>
      </w:r>
    </w:p>
    <w:p>
      <w:pPr>
        <w:pStyle w:val="Normal"/>
        <w:spacing w:lineRule="auto" w:line="252" w:before="40" w:after="40"/>
        <w:jc w:val="both"/>
        <w:rPr>
          <w:rFonts w:ascii="Trebuchet MS" w:hAnsi="Trebuchet MS" w:eastAsia="Rosatom"/>
          <w:color w:val="343433"/>
          <w:sz w:val="24"/>
          <w:szCs w:val="24"/>
        </w:rPr>
      </w:pPr>
      <w:r>
        <w:rPr>
          <w:rFonts w:eastAsia="Rosatom" w:ascii="Trebuchet MS" w:hAnsi="Trebuchet MS"/>
          <w:color w:val="343433"/>
          <w:sz w:val="24"/>
          <w:szCs w:val="24"/>
        </w:rPr>
      </w:r>
    </w:p>
    <w:p>
      <w:pPr>
        <w:pStyle w:val="Normal"/>
        <w:spacing w:beforeAutospacing="1" w:after="60"/>
        <w:jc w:val="right"/>
        <w:rPr>
          <w:rFonts w:ascii="Trebuchet MS" w:hAnsi="Trebuchet MS" w:eastAsia="Rosatom"/>
          <w:b/>
          <w:b/>
          <w:bCs/>
          <w:color w:val="343433"/>
          <w:sz w:val="24"/>
          <w:szCs w:val="24"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Управление информации и общественных связей Курской АЭС</w:t>
      </w:r>
    </w:p>
    <w:sectPr>
      <w:type w:val="nextPage"/>
      <w:pgSz w:w="11906" w:h="16838"/>
      <w:pgMar w:left="1440" w:right="1440" w:gutter="0" w:header="0" w:top="1134" w:footer="0" w:bottom="851"/>
      <w:pgNumType w:start="1" w:fmt="decimal"/>
      <w:formProt w:val="false"/>
      <w:textDirection w:val="lrTb"/>
      <w:docGrid w:type="default" w:linePitch="1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HiddenHorzOCl">
    <w:charset w:val="01"/>
    <w:family w:val="roman"/>
    <w:pitch w:val="default"/>
  </w:font>
  <w:font w:name="Trebuchet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11" w:customStyle="1">
    <w:name w:val="Гиперссылка1"/>
    <w:basedOn w:val="DefaultParagraphFont"/>
    <w:uiPriority w:val="99"/>
    <w:unhideWhenUsed/>
    <w:qFormat/>
    <w:rsid w:val="00c30eb8"/>
    <w:rPr>
      <w:color w:val="0000FF"/>
      <w:u w:val="single"/>
    </w:rPr>
  </w:style>
  <w:style w:type="character" w:styleId="Style12">
    <w:name w:val="Emphasis"/>
    <w:basedOn w:val="DefaultParagraphFont"/>
    <w:uiPriority w:val="20"/>
    <w:qFormat/>
    <w:rsid w:val="00794b65"/>
    <w:rPr>
      <w:i/>
      <w:iCs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12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Subtitle"/>
    <w:basedOn w:val="Normal"/>
    <w:next w:val="Normal"/>
    <w:qFormat/>
    <w:rsid w:val="00f223cc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ac@kunpp.ru" TargetMode="External"/><Relationship Id="rId4" Type="http://schemas.openxmlformats.org/officeDocument/2006/relationships/hyperlink" Target="http://www.rosenergoatom.ru/" TargetMode="External"/><Relationship Id="rId5" Type="http://schemas.openxmlformats.org/officeDocument/2006/relationships/hyperlink" Target="mailto:iac@kunpp.ru" TargetMode="External"/><Relationship Id="rId6" Type="http://schemas.openxmlformats.org/officeDocument/2006/relationships/hyperlink" Target="http://www.rosenergoatom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8226-CD97-4615-BDBC-FD00FBC8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LibreOffice/7.4.3.2$Linux_X86_64 LibreOffice_project/40$Build-2</Application>
  <AppVersion>15.0000</AppVersion>
  <Pages>2</Pages>
  <Words>492</Words>
  <Characters>3578</Characters>
  <CharactersWithSpaces>4064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lastPrinted>2023-07-06T09:15:48Z</cp:lastPrinted>
  <dcterms:modified xsi:type="dcterms:W3CDTF">2023-07-06T09:33:32Z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