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0A2CF6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632478">
        <w:rPr>
          <w:b/>
          <w:color w:val="000000" w:themeColor="text1"/>
          <w:sz w:val="28"/>
          <w:szCs w:val="28"/>
        </w:rPr>
        <w:t>9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 w:rsidR="00F51FFB">
        <w:rPr>
          <w:b/>
          <w:color w:val="000000" w:themeColor="text1"/>
          <w:sz w:val="28"/>
          <w:szCs w:val="28"/>
        </w:rPr>
        <w:t>сентября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Pr="002C754A" w:rsidRDefault="00221713" w:rsidP="00C72E32">
      <w:pPr>
        <w:tabs>
          <w:tab w:val="left" w:pos="7530"/>
        </w:tabs>
        <w:jc w:val="both"/>
        <w:rPr>
          <w:b/>
          <w:bCs/>
          <w:color w:val="000000" w:themeColor="text1"/>
          <w:sz w:val="28"/>
          <w:szCs w:val="28"/>
        </w:rPr>
      </w:pPr>
      <w:r w:rsidRPr="002C754A">
        <w:rPr>
          <w:b/>
          <w:color w:val="000000" w:themeColor="text1"/>
          <w:sz w:val="28"/>
          <w:szCs w:val="28"/>
        </w:rPr>
        <w:t xml:space="preserve"> </w:t>
      </w:r>
      <w:r w:rsidR="0091218F" w:rsidRPr="002C754A">
        <w:rPr>
          <w:b/>
          <w:color w:val="000000" w:themeColor="text1"/>
          <w:sz w:val="28"/>
          <w:szCs w:val="28"/>
        </w:rPr>
        <w:t xml:space="preserve"> </w:t>
      </w:r>
      <w:r w:rsidR="00C72E32" w:rsidRPr="002C754A">
        <w:rPr>
          <w:b/>
          <w:bCs/>
          <w:color w:val="000000" w:themeColor="text1"/>
          <w:sz w:val="28"/>
          <w:szCs w:val="28"/>
        </w:rPr>
        <w:t xml:space="preserve"> </w:t>
      </w:r>
      <w:r w:rsidR="00632478" w:rsidRPr="002C754A">
        <w:rPr>
          <w:b/>
          <w:bCs/>
          <w:color w:val="000000" w:themeColor="text1"/>
          <w:sz w:val="28"/>
          <w:szCs w:val="28"/>
        </w:rPr>
        <w:t>В филиалах</w:t>
      </w:r>
      <w:r w:rsidR="004B7D31" w:rsidRPr="002C754A">
        <w:rPr>
          <w:b/>
          <w:bCs/>
          <w:color w:val="000000" w:themeColor="text1"/>
          <w:sz w:val="28"/>
          <w:szCs w:val="28"/>
        </w:rPr>
        <w:t xml:space="preserve"> </w:t>
      </w:r>
      <w:r w:rsidR="00C72E32" w:rsidRPr="002C754A">
        <w:rPr>
          <w:b/>
          <w:bCs/>
          <w:color w:val="000000" w:themeColor="text1"/>
          <w:sz w:val="28"/>
          <w:szCs w:val="28"/>
        </w:rPr>
        <w:t>АО “Желдорреммаш”</w:t>
      </w:r>
      <w:r w:rsidR="005A4FEB" w:rsidRPr="002C754A">
        <w:rPr>
          <w:b/>
          <w:bCs/>
          <w:color w:val="000000" w:themeColor="text1"/>
          <w:sz w:val="28"/>
          <w:szCs w:val="28"/>
        </w:rPr>
        <w:t xml:space="preserve"> </w:t>
      </w:r>
      <w:r w:rsidR="00632478" w:rsidRPr="002C754A">
        <w:rPr>
          <w:b/>
          <w:bCs/>
          <w:color w:val="000000" w:themeColor="text1"/>
          <w:sz w:val="28"/>
          <w:szCs w:val="28"/>
        </w:rPr>
        <w:t>проводится прививочная кампания от гриппа</w:t>
      </w:r>
    </w:p>
    <w:p w:rsidR="00EF10E4" w:rsidRPr="002C754A" w:rsidRDefault="00C72E32" w:rsidP="00632478">
      <w:pPr>
        <w:tabs>
          <w:tab w:val="left" w:pos="7530"/>
        </w:tabs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2C754A">
        <w:rPr>
          <w:b/>
          <w:bCs/>
          <w:color w:val="000000" w:themeColor="text1"/>
          <w:sz w:val="28"/>
          <w:szCs w:val="28"/>
        </w:rPr>
        <w:t xml:space="preserve">      </w:t>
      </w:r>
      <w:r w:rsidR="00D1357D" w:rsidRPr="002C754A">
        <w:rPr>
          <w:b/>
          <w:bCs/>
          <w:color w:val="000000" w:themeColor="text1"/>
          <w:sz w:val="28"/>
          <w:szCs w:val="28"/>
        </w:rPr>
        <w:t>В южных регионах присутствия предприятий АО «Желдорреммаш»</w:t>
      </w:r>
      <w:r w:rsidR="0046178E" w:rsidRPr="002C754A">
        <w:rPr>
          <w:b/>
          <w:bCs/>
          <w:color w:val="000000" w:themeColor="text1"/>
          <w:sz w:val="28"/>
          <w:szCs w:val="28"/>
        </w:rPr>
        <w:t xml:space="preserve"> она стартовала совсем недавно</w:t>
      </w:r>
      <w:r w:rsidR="00D1357D" w:rsidRPr="002C754A">
        <w:rPr>
          <w:b/>
          <w:bCs/>
          <w:color w:val="000000" w:themeColor="text1"/>
          <w:sz w:val="28"/>
          <w:szCs w:val="28"/>
        </w:rPr>
        <w:t xml:space="preserve">, в более северных – набирает обороты. </w:t>
      </w:r>
      <w:r w:rsidR="00532A1F" w:rsidRPr="002C754A">
        <w:rPr>
          <w:b/>
          <w:bCs/>
          <w:color w:val="000000" w:themeColor="text1"/>
          <w:sz w:val="28"/>
          <w:szCs w:val="28"/>
        </w:rPr>
        <w:t>До конца октября с</w:t>
      </w:r>
      <w:r w:rsidR="00632478" w:rsidRPr="002C754A">
        <w:rPr>
          <w:b/>
          <w:bCs/>
          <w:color w:val="000000" w:themeColor="text1"/>
          <w:sz w:val="28"/>
          <w:szCs w:val="28"/>
        </w:rPr>
        <w:t>отрудники</w:t>
      </w:r>
      <w:r w:rsidR="00532A1F" w:rsidRPr="002C754A">
        <w:rPr>
          <w:b/>
          <w:bCs/>
          <w:color w:val="000000" w:themeColor="text1"/>
          <w:sz w:val="28"/>
          <w:szCs w:val="28"/>
        </w:rPr>
        <w:t xml:space="preserve"> Общества </w:t>
      </w:r>
      <w:r w:rsidR="00735882" w:rsidRPr="002C754A">
        <w:rPr>
          <w:b/>
          <w:bCs/>
          <w:color w:val="000000" w:themeColor="text1"/>
          <w:sz w:val="28"/>
          <w:szCs w:val="28"/>
        </w:rPr>
        <w:t>имеют возможность</w:t>
      </w:r>
      <w:r w:rsidR="00D1357D" w:rsidRPr="002C754A">
        <w:rPr>
          <w:b/>
          <w:bCs/>
          <w:color w:val="000000" w:themeColor="text1"/>
          <w:sz w:val="28"/>
          <w:szCs w:val="28"/>
        </w:rPr>
        <w:t xml:space="preserve"> </w:t>
      </w:r>
      <w:r w:rsidR="00632478" w:rsidRPr="002C754A">
        <w:rPr>
          <w:b/>
          <w:bCs/>
          <w:color w:val="000000" w:themeColor="text1"/>
          <w:sz w:val="28"/>
          <w:szCs w:val="28"/>
        </w:rPr>
        <w:t>приви</w:t>
      </w:r>
      <w:r w:rsidR="00532A1F" w:rsidRPr="002C754A">
        <w:rPr>
          <w:b/>
          <w:bCs/>
          <w:color w:val="000000" w:themeColor="text1"/>
          <w:sz w:val="28"/>
          <w:szCs w:val="28"/>
        </w:rPr>
        <w:t>ть</w:t>
      </w:r>
      <w:r w:rsidR="00632478" w:rsidRPr="002C754A">
        <w:rPr>
          <w:b/>
          <w:bCs/>
          <w:color w:val="000000" w:themeColor="text1"/>
          <w:sz w:val="28"/>
          <w:szCs w:val="28"/>
        </w:rPr>
        <w:t>ся непосредственно на предприятиях</w:t>
      </w:r>
      <w:r w:rsidR="00AD0859" w:rsidRPr="002C754A">
        <w:rPr>
          <w:b/>
          <w:bCs/>
          <w:color w:val="000000" w:themeColor="text1"/>
          <w:sz w:val="28"/>
          <w:szCs w:val="28"/>
        </w:rPr>
        <w:t xml:space="preserve">, в заводских специализированных медицинских пунктах. </w:t>
      </w:r>
      <w:r w:rsidR="0046178E" w:rsidRPr="002C754A">
        <w:rPr>
          <w:b/>
          <w:bCs/>
          <w:color w:val="000000" w:themeColor="text1"/>
          <w:sz w:val="28"/>
          <w:szCs w:val="28"/>
        </w:rPr>
        <w:t xml:space="preserve">Медицинская манипуляция для работников бесплатная. </w:t>
      </w:r>
      <w:r w:rsidR="00AD0859" w:rsidRPr="002C754A">
        <w:rPr>
          <w:b/>
          <w:bCs/>
          <w:color w:val="000000" w:themeColor="text1"/>
          <w:sz w:val="28"/>
          <w:szCs w:val="28"/>
        </w:rPr>
        <w:t>Содействие</w:t>
      </w:r>
      <w:r w:rsidR="00D1357D" w:rsidRPr="002C754A">
        <w:rPr>
          <w:b/>
          <w:bCs/>
          <w:color w:val="000000" w:themeColor="text1"/>
          <w:sz w:val="28"/>
          <w:szCs w:val="28"/>
        </w:rPr>
        <w:t xml:space="preserve"> оказывают поликлиники ОАО «РЖД». В среднем ежегодно на рабочем месте получают важную прививку от сезонных респираторных заболеваний почти 4 тысячи работников компании или более 22% персонала Общества.</w:t>
      </w:r>
    </w:p>
    <w:p w:rsidR="00D1357D" w:rsidRPr="002C754A" w:rsidRDefault="00D1357D" w:rsidP="00632478">
      <w:pPr>
        <w:tabs>
          <w:tab w:val="left" w:pos="7530"/>
        </w:tabs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 w:rsidRPr="002C754A">
        <w:rPr>
          <w:b/>
          <w:bCs/>
          <w:color w:val="000000" w:themeColor="text1"/>
          <w:sz w:val="28"/>
          <w:szCs w:val="28"/>
        </w:rPr>
        <w:t xml:space="preserve">     </w:t>
      </w:r>
      <w:r w:rsidR="00ED644B" w:rsidRPr="002C754A">
        <w:rPr>
          <w:bCs/>
          <w:color w:val="000000" w:themeColor="text1"/>
          <w:sz w:val="28"/>
          <w:szCs w:val="28"/>
        </w:rPr>
        <w:t xml:space="preserve">Вакцинация персонала АО «Желдорреммаш» - традиционное </w:t>
      </w:r>
      <w:r w:rsidR="00B53177" w:rsidRPr="002C754A">
        <w:rPr>
          <w:bCs/>
          <w:color w:val="000000" w:themeColor="text1"/>
          <w:sz w:val="28"/>
          <w:szCs w:val="28"/>
        </w:rPr>
        <w:t>ежегодное мероприятие, направленное на защиту</w:t>
      </w:r>
      <w:r w:rsidR="00532A1F" w:rsidRPr="002C754A">
        <w:rPr>
          <w:bCs/>
          <w:color w:val="000000" w:themeColor="text1"/>
          <w:sz w:val="28"/>
          <w:szCs w:val="28"/>
        </w:rPr>
        <w:t xml:space="preserve"> </w:t>
      </w:r>
      <w:r w:rsidR="0046178E" w:rsidRPr="002C754A">
        <w:rPr>
          <w:bCs/>
          <w:color w:val="000000" w:themeColor="text1"/>
          <w:sz w:val="28"/>
          <w:szCs w:val="28"/>
        </w:rPr>
        <w:t>сотрудников</w:t>
      </w:r>
      <w:r w:rsidR="00532A1F" w:rsidRPr="002C754A">
        <w:rPr>
          <w:bCs/>
          <w:color w:val="000000" w:themeColor="text1"/>
          <w:sz w:val="28"/>
          <w:szCs w:val="28"/>
        </w:rPr>
        <w:t xml:space="preserve"> от сезонных респираторных заболеваний гриппом и ОРВИ. </w:t>
      </w:r>
      <w:r w:rsidR="005A181B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Формирование иммунитета позволяет снижа</w:t>
      </w:r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ть уровень заболевших на предприятиях компании, что актуально</w:t>
      </w:r>
      <w:r w:rsidR="001C44E1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 xml:space="preserve">, </w:t>
      </w:r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в том числе</w:t>
      </w:r>
      <w:r w:rsidR="001C44E1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 xml:space="preserve">, </w:t>
      </w:r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в</w:t>
      </w:r>
      <w:r w:rsidR="00735882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 xml:space="preserve"> </w:t>
      </w:r>
      <w:r w:rsidR="003C37F3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период возможной</w:t>
      </w:r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 xml:space="preserve"> пандемии нового </w:t>
      </w:r>
      <w:proofErr w:type="spellStart"/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>коронавируса</w:t>
      </w:r>
      <w:proofErr w:type="spellEnd"/>
      <w:r w:rsidR="0046178E" w:rsidRPr="002C754A">
        <w:rPr>
          <w:rStyle w:val="a7"/>
          <w:rFonts w:cstheme="minorHAnsi"/>
          <w:b w:val="0"/>
          <w:color w:val="000000" w:themeColor="text1"/>
          <w:sz w:val="28"/>
          <w:szCs w:val="28"/>
        </w:rPr>
        <w:t xml:space="preserve">. </w:t>
      </w:r>
      <w:r w:rsidR="00096806" w:rsidRPr="002C754A">
        <w:rPr>
          <w:bCs/>
          <w:color w:val="000000" w:themeColor="text1"/>
          <w:sz w:val="28"/>
          <w:szCs w:val="28"/>
        </w:rPr>
        <w:t>Ч</w:t>
      </w:r>
      <w:bookmarkStart w:id="0" w:name="_GoBack"/>
      <w:bookmarkEnd w:id="0"/>
      <w:r w:rsidR="00096806" w:rsidRPr="002C754A">
        <w:rPr>
          <w:bCs/>
          <w:color w:val="000000" w:themeColor="text1"/>
          <w:sz w:val="28"/>
          <w:szCs w:val="28"/>
        </w:rPr>
        <w:t xml:space="preserve">аще всего </w:t>
      </w:r>
      <w:r w:rsidR="0046178E" w:rsidRPr="002C754A">
        <w:rPr>
          <w:bCs/>
          <w:color w:val="000000" w:themeColor="text1"/>
          <w:sz w:val="28"/>
          <w:szCs w:val="28"/>
        </w:rPr>
        <w:t xml:space="preserve">для инъекции </w:t>
      </w:r>
      <w:r w:rsidR="00096806" w:rsidRPr="002C754A">
        <w:rPr>
          <w:bCs/>
          <w:color w:val="000000" w:themeColor="text1"/>
          <w:sz w:val="28"/>
          <w:szCs w:val="28"/>
        </w:rPr>
        <w:t xml:space="preserve">используется </w:t>
      </w:r>
      <w:r w:rsidR="00096806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современная и безопасная отечественная вакцина «</w:t>
      </w:r>
      <w:proofErr w:type="spellStart"/>
      <w:r w:rsidR="00096806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Совигрипп</w:t>
      </w:r>
      <w:proofErr w:type="spellEnd"/>
      <w:r w:rsidR="00096806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:rsidR="0046178E" w:rsidRPr="002C754A" w:rsidRDefault="0046178E" w:rsidP="00632478">
      <w:pPr>
        <w:tabs>
          <w:tab w:val="left" w:pos="7530"/>
        </w:tabs>
        <w:spacing w:after="0" w:line="240" w:lineRule="auto"/>
        <w:jc w:val="both"/>
        <w:rPr>
          <w:rFonts w:cstheme="minorHAnsi"/>
          <w:bCs/>
          <w:color w:val="000000" w:themeColor="text1"/>
          <w:sz w:val="28"/>
          <w:szCs w:val="28"/>
        </w:rPr>
      </w:pPr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Н</w:t>
      </w:r>
      <w:r w:rsidR="001C44E1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еобходимо </w:t>
      </w:r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>отметить, что вакцинация – не единственная форма профилактики вирусных инфекций на площадках АО «Желдорреммаш». Так,</w:t>
      </w:r>
      <w:r w:rsidR="005A181B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все заводы Общества </w:t>
      </w:r>
      <w:r w:rsidR="00A71985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снабжены </w:t>
      </w:r>
      <w:proofErr w:type="spellStart"/>
      <w:r w:rsidR="00A71985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>рециркуляторами</w:t>
      </w:r>
      <w:proofErr w:type="spellEnd"/>
      <w:r w:rsidR="00A71985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воздуха, пирометрами и дезинфекторами. В</w:t>
      </w:r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заводских столовых с наступлением неблагоприятного </w:t>
      </w:r>
      <w:proofErr w:type="spellStart"/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>эпидсезона</w:t>
      </w:r>
      <w:proofErr w:type="spellEnd"/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5A181B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меню</w:t>
      </w:r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добавляются блюда с чесноком,</w:t>
      </w:r>
      <w:r w:rsidR="003C37F3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луком,</w:t>
      </w:r>
      <w:r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а также компоты</w:t>
      </w:r>
      <w:r w:rsidR="005A181B" w:rsidRPr="002C754A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из смородины, облепихи и клюквы. </w:t>
      </w:r>
    </w:p>
    <w:p w:rsidR="00EF10E4" w:rsidRPr="002C754A" w:rsidRDefault="00EF10E4" w:rsidP="005A4FEB">
      <w:pPr>
        <w:tabs>
          <w:tab w:val="left" w:pos="7530"/>
        </w:tabs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</w:p>
    <w:p w:rsidR="0046178E" w:rsidRPr="002C754A" w:rsidRDefault="003C37F3" w:rsidP="005A4FEB">
      <w:pPr>
        <w:tabs>
          <w:tab w:val="left" w:pos="7530"/>
        </w:tabs>
        <w:spacing w:after="0" w:line="240" w:lineRule="auto"/>
        <w:jc w:val="both"/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</w:pP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6178E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Вакцинация против гриппа – одно из мероприятий, которое позволяет сохранить здоровье. Мы уже много лет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на площадках компании организовываем иммунизацию персонала. Круглогодично работники</w:t>
      </w:r>
      <w:r w:rsidR="00FE02BA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части заводов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могут ставить себе бесплатно прививку от клещевого энце</w:t>
      </w:r>
      <w:r w:rsidR="0099570B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ф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алита, гепатита В, столбняка, дифтерии, а осенью мы вакцинируем </w:t>
      </w:r>
      <w:r w:rsidR="00FE02BA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весь 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персонал от гриппа. В</w:t>
      </w:r>
      <w:r w:rsidR="0046178E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этом году сезонная заболеваемость респираторными заболеваниями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,</w:t>
      </w:r>
      <w:r w:rsidR="0046178E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в связи с распространением 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нового штамма </w:t>
      </w:r>
      <w:r w:rsidR="0046178E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Covid-19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,</w:t>
      </w:r>
      <w:r w:rsidR="0046178E"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 xml:space="preserve"> имеет свои особенности, и мы делаем все возможное, чтобы обезопасить своих работников от болезней и их осложнений», – отмечает </w:t>
      </w:r>
      <w:r w:rsidRPr="002C754A">
        <w:rPr>
          <w:rFonts w:cstheme="minorHAnsi"/>
          <w:bCs/>
          <w:color w:val="000000" w:themeColor="text1"/>
          <w:sz w:val="28"/>
          <w:szCs w:val="28"/>
          <w:shd w:val="clear" w:color="auto" w:fill="FFFFFF"/>
        </w:rPr>
        <w:t>заместитель генерального директора (по управлению персоналом и трансформации) АО «Желдорреммаш» Андрей Красовский.</w:t>
      </w:r>
    </w:p>
    <w:p w:rsidR="0046178E" w:rsidRPr="002C754A" w:rsidRDefault="0046178E" w:rsidP="005A4FEB">
      <w:pPr>
        <w:tabs>
          <w:tab w:val="left" w:pos="7530"/>
        </w:tabs>
        <w:spacing w:after="0" w:line="240" w:lineRule="auto"/>
        <w:jc w:val="both"/>
        <w:rPr>
          <w:rStyle w:val="a7"/>
          <w:rFonts w:ascii="Arial" w:hAnsi="Arial" w:cs="Arial"/>
          <w:color w:val="000000" w:themeColor="text1"/>
        </w:rPr>
      </w:pPr>
    </w:p>
    <w:p w:rsidR="004E0BEB" w:rsidRPr="002C754A" w:rsidRDefault="00EF10E4" w:rsidP="007E3AE4">
      <w:pPr>
        <w:tabs>
          <w:tab w:val="left" w:pos="7530"/>
        </w:tabs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 w:rsidRPr="002C754A">
        <w:rPr>
          <w:bCs/>
          <w:color w:val="000000" w:themeColor="text1"/>
          <w:sz w:val="28"/>
          <w:szCs w:val="28"/>
        </w:rPr>
        <w:t xml:space="preserve">          </w:t>
      </w:r>
      <w:r w:rsidR="00505FEA" w:rsidRPr="002C754A">
        <w:rPr>
          <w:color w:val="000000" w:themeColor="text1"/>
          <w:sz w:val="28"/>
          <w:szCs w:val="28"/>
        </w:rPr>
        <w:t xml:space="preserve">   </w:t>
      </w:r>
      <w:r w:rsidR="00CF5D3B" w:rsidRPr="002C754A">
        <w:rPr>
          <w:color w:val="000000" w:themeColor="text1"/>
          <w:sz w:val="28"/>
          <w:szCs w:val="28"/>
        </w:rPr>
        <w:t xml:space="preserve"> </w:t>
      </w:r>
      <w:r w:rsidR="004E0BEB" w:rsidRPr="002C754A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2C754A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2C754A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2C754A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2C754A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2C754A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2C754A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2C754A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2C754A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2C754A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  АО «Желдорреммаш» е</w:t>
      </w:r>
      <w:r w:rsidRPr="002C754A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 w:rsidRPr="002C754A">
        <w:rPr>
          <w:rFonts w:cstheme="minorHAnsi"/>
          <w:i/>
          <w:color w:val="000000" w:themeColor="text1"/>
          <w:sz w:val="28"/>
          <w:szCs w:val="28"/>
        </w:rPr>
        <w:t>,5</w:t>
      </w:r>
      <w:r w:rsidRPr="002C754A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2C754A">
        <w:rPr>
          <w:rFonts w:cstheme="minorHAnsi"/>
          <w:i/>
          <w:color w:val="000000" w:themeColor="text1"/>
          <w:sz w:val="28"/>
          <w:szCs w:val="28"/>
        </w:rPr>
        <w:t>.</w:t>
      </w:r>
      <w:r w:rsidRPr="002C754A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2C754A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2C754A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2C754A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2C754A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43F77" w:rsidRPr="002C754A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Pr="002C754A" w:rsidRDefault="00BB5E55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sectPr w:rsidR="00BB5E55" w:rsidRPr="002C754A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3547B"/>
    <w:rsid w:val="00043690"/>
    <w:rsid w:val="00043F77"/>
    <w:rsid w:val="00055295"/>
    <w:rsid w:val="0006623A"/>
    <w:rsid w:val="00073152"/>
    <w:rsid w:val="0007390C"/>
    <w:rsid w:val="00081BEE"/>
    <w:rsid w:val="00092991"/>
    <w:rsid w:val="00096806"/>
    <w:rsid w:val="000A2CF6"/>
    <w:rsid w:val="00114DF3"/>
    <w:rsid w:val="001165D4"/>
    <w:rsid w:val="001207DF"/>
    <w:rsid w:val="00121037"/>
    <w:rsid w:val="00123975"/>
    <w:rsid w:val="00124840"/>
    <w:rsid w:val="00152546"/>
    <w:rsid w:val="00163EE9"/>
    <w:rsid w:val="001768FC"/>
    <w:rsid w:val="001C44E1"/>
    <w:rsid w:val="001D0435"/>
    <w:rsid w:val="00205F86"/>
    <w:rsid w:val="00206146"/>
    <w:rsid w:val="00221713"/>
    <w:rsid w:val="00274329"/>
    <w:rsid w:val="00294257"/>
    <w:rsid w:val="002A497F"/>
    <w:rsid w:val="002B3006"/>
    <w:rsid w:val="002C3D16"/>
    <w:rsid w:val="002C754A"/>
    <w:rsid w:val="002E0953"/>
    <w:rsid w:val="002F7EE6"/>
    <w:rsid w:val="003113D7"/>
    <w:rsid w:val="003354CF"/>
    <w:rsid w:val="003375CF"/>
    <w:rsid w:val="00340132"/>
    <w:rsid w:val="00347007"/>
    <w:rsid w:val="00353454"/>
    <w:rsid w:val="003659D3"/>
    <w:rsid w:val="0037162B"/>
    <w:rsid w:val="00393E1C"/>
    <w:rsid w:val="003A1052"/>
    <w:rsid w:val="003A7118"/>
    <w:rsid w:val="003C37F3"/>
    <w:rsid w:val="003D10D9"/>
    <w:rsid w:val="003E06A6"/>
    <w:rsid w:val="003E0AC4"/>
    <w:rsid w:val="003E4543"/>
    <w:rsid w:val="00414032"/>
    <w:rsid w:val="00460F79"/>
    <w:rsid w:val="0046178E"/>
    <w:rsid w:val="00462960"/>
    <w:rsid w:val="004A3E5B"/>
    <w:rsid w:val="004B7D31"/>
    <w:rsid w:val="004C0D2E"/>
    <w:rsid w:val="004D3BC3"/>
    <w:rsid w:val="004E0BEB"/>
    <w:rsid w:val="004E0F7E"/>
    <w:rsid w:val="004E38C9"/>
    <w:rsid w:val="004F1364"/>
    <w:rsid w:val="00502A2A"/>
    <w:rsid w:val="00505FEA"/>
    <w:rsid w:val="00511B86"/>
    <w:rsid w:val="0053112B"/>
    <w:rsid w:val="00532A1F"/>
    <w:rsid w:val="00554D63"/>
    <w:rsid w:val="00570EF7"/>
    <w:rsid w:val="00573891"/>
    <w:rsid w:val="00573A05"/>
    <w:rsid w:val="005A181B"/>
    <w:rsid w:val="005A4FEB"/>
    <w:rsid w:val="005C2354"/>
    <w:rsid w:val="005E51CD"/>
    <w:rsid w:val="005F73A2"/>
    <w:rsid w:val="00605F90"/>
    <w:rsid w:val="006204C5"/>
    <w:rsid w:val="00627D5C"/>
    <w:rsid w:val="00632478"/>
    <w:rsid w:val="00647C75"/>
    <w:rsid w:val="00654837"/>
    <w:rsid w:val="0066084D"/>
    <w:rsid w:val="00676E83"/>
    <w:rsid w:val="006858B7"/>
    <w:rsid w:val="00685CEB"/>
    <w:rsid w:val="006A0477"/>
    <w:rsid w:val="006A17BE"/>
    <w:rsid w:val="006A27C9"/>
    <w:rsid w:val="006B4602"/>
    <w:rsid w:val="006D292D"/>
    <w:rsid w:val="006F7D46"/>
    <w:rsid w:val="0072503E"/>
    <w:rsid w:val="00727916"/>
    <w:rsid w:val="00735882"/>
    <w:rsid w:val="0074155C"/>
    <w:rsid w:val="007442FA"/>
    <w:rsid w:val="00761CD8"/>
    <w:rsid w:val="00763DBD"/>
    <w:rsid w:val="00796CA0"/>
    <w:rsid w:val="007C0B7C"/>
    <w:rsid w:val="007E3AE4"/>
    <w:rsid w:val="00800B43"/>
    <w:rsid w:val="00812A3A"/>
    <w:rsid w:val="00833F64"/>
    <w:rsid w:val="00844DCB"/>
    <w:rsid w:val="008572C4"/>
    <w:rsid w:val="00866E59"/>
    <w:rsid w:val="008712ED"/>
    <w:rsid w:val="00875D8E"/>
    <w:rsid w:val="00893224"/>
    <w:rsid w:val="008A14D7"/>
    <w:rsid w:val="008D27E4"/>
    <w:rsid w:val="008D5139"/>
    <w:rsid w:val="008E5B04"/>
    <w:rsid w:val="008F1891"/>
    <w:rsid w:val="0090351C"/>
    <w:rsid w:val="0091218F"/>
    <w:rsid w:val="00954DC5"/>
    <w:rsid w:val="0095649C"/>
    <w:rsid w:val="00960BB1"/>
    <w:rsid w:val="00962987"/>
    <w:rsid w:val="00967D4A"/>
    <w:rsid w:val="00970EFF"/>
    <w:rsid w:val="0098241A"/>
    <w:rsid w:val="0098550D"/>
    <w:rsid w:val="0099570B"/>
    <w:rsid w:val="009B389F"/>
    <w:rsid w:val="009B3B82"/>
    <w:rsid w:val="009D1833"/>
    <w:rsid w:val="009D595A"/>
    <w:rsid w:val="009F6E6F"/>
    <w:rsid w:val="00A3508B"/>
    <w:rsid w:val="00A426A3"/>
    <w:rsid w:val="00A5782F"/>
    <w:rsid w:val="00A71985"/>
    <w:rsid w:val="00A8258F"/>
    <w:rsid w:val="00A96DCC"/>
    <w:rsid w:val="00AB6500"/>
    <w:rsid w:val="00AD0859"/>
    <w:rsid w:val="00AF71DC"/>
    <w:rsid w:val="00B01F83"/>
    <w:rsid w:val="00B03681"/>
    <w:rsid w:val="00B14404"/>
    <w:rsid w:val="00B4640D"/>
    <w:rsid w:val="00B53177"/>
    <w:rsid w:val="00B56E36"/>
    <w:rsid w:val="00B6001F"/>
    <w:rsid w:val="00B6516C"/>
    <w:rsid w:val="00B73AC5"/>
    <w:rsid w:val="00BB5E55"/>
    <w:rsid w:val="00BE3851"/>
    <w:rsid w:val="00BF731E"/>
    <w:rsid w:val="00C03D78"/>
    <w:rsid w:val="00C43436"/>
    <w:rsid w:val="00C454C2"/>
    <w:rsid w:val="00C509A4"/>
    <w:rsid w:val="00C72E32"/>
    <w:rsid w:val="00C7437B"/>
    <w:rsid w:val="00CA5733"/>
    <w:rsid w:val="00CA5FF4"/>
    <w:rsid w:val="00CA7B1F"/>
    <w:rsid w:val="00CB2340"/>
    <w:rsid w:val="00CF5D3B"/>
    <w:rsid w:val="00D00054"/>
    <w:rsid w:val="00D1357D"/>
    <w:rsid w:val="00D97E95"/>
    <w:rsid w:val="00DA368A"/>
    <w:rsid w:val="00DB0D1E"/>
    <w:rsid w:val="00DB477F"/>
    <w:rsid w:val="00DE377A"/>
    <w:rsid w:val="00DF31EC"/>
    <w:rsid w:val="00E01BED"/>
    <w:rsid w:val="00E02FD0"/>
    <w:rsid w:val="00E07144"/>
    <w:rsid w:val="00E078CF"/>
    <w:rsid w:val="00E42FCC"/>
    <w:rsid w:val="00E56BBD"/>
    <w:rsid w:val="00E81E74"/>
    <w:rsid w:val="00E831CA"/>
    <w:rsid w:val="00E91F85"/>
    <w:rsid w:val="00EA04E2"/>
    <w:rsid w:val="00EA0A78"/>
    <w:rsid w:val="00EC21C8"/>
    <w:rsid w:val="00ED5172"/>
    <w:rsid w:val="00ED644B"/>
    <w:rsid w:val="00ED70E0"/>
    <w:rsid w:val="00EF10E4"/>
    <w:rsid w:val="00F00FC5"/>
    <w:rsid w:val="00F412B8"/>
    <w:rsid w:val="00F51FFB"/>
    <w:rsid w:val="00F61586"/>
    <w:rsid w:val="00F63E69"/>
    <w:rsid w:val="00F7343F"/>
    <w:rsid w:val="00F81CE8"/>
    <w:rsid w:val="00F86910"/>
    <w:rsid w:val="00FE02BA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89DE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461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233</cp:revision>
  <cp:lastPrinted>2023-09-29T09:41:00Z</cp:lastPrinted>
  <dcterms:created xsi:type="dcterms:W3CDTF">2023-04-12T14:12:00Z</dcterms:created>
  <dcterms:modified xsi:type="dcterms:W3CDTF">2023-09-29T10:08:00Z</dcterms:modified>
</cp:coreProperties>
</file>