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076"/>
        <w:gridCol w:w="4279"/>
      </w:tblGrid>
      <w:tr w:rsidR="00282C93" w:rsidRPr="0007092E" w:rsidTr="004D1768">
        <w:tc>
          <w:tcPr>
            <w:tcW w:w="4785" w:type="dxa"/>
            <w:shd w:val="clear" w:color="auto" w:fill="auto"/>
          </w:tcPr>
          <w:p w:rsidR="00282C93" w:rsidRPr="0007092E" w:rsidRDefault="00282C93" w:rsidP="004D1768">
            <w:pPr>
              <w:spacing w:after="0" w:line="240" w:lineRule="auto"/>
              <w:rPr>
                <w:rFonts w:ascii="Times New Roman" w:hAnsi="Times New Roman" w:cs="Times New Roman"/>
                <w:sz w:val="28"/>
                <w:szCs w:val="28"/>
              </w:rPr>
            </w:pPr>
            <w:r>
              <w:rPr>
                <w:noProof/>
                <w:sz w:val="8"/>
                <w:lang w:eastAsia="ru-RU"/>
              </w:rPr>
              <w:drawing>
                <wp:inline distT="0" distB="0" distL="0" distR="0" wp14:anchorId="23E24798" wp14:editId="3AE14518">
                  <wp:extent cx="3067050" cy="876300"/>
                  <wp:effectExtent l="19050" t="0" r="0" b="0"/>
                  <wp:docPr id="2" name="Рисунок 1" descr="D:\Documents\ТГУ\logotipy_jpg\логотипы ТГУ 2022_основ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ТГУ\logotipy_jpg\логотипы ТГУ 2022_основной.jpg"/>
                          <pic:cNvPicPr>
                            <a:picLocks noChangeAspect="1" noChangeArrowheads="1"/>
                          </pic:cNvPicPr>
                        </pic:nvPicPr>
                        <pic:blipFill>
                          <a:blip r:embed="rId4" cstate="print"/>
                          <a:srcRect/>
                          <a:stretch>
                            <a:fillRect/>
                          </a:stretch>
                        </pic:blipFill>
                        <pic:spPr bwMode="auto">
                          <a:xfrm>
                            <a:off x="0" y="0"/>
                            <a:ext cx="3067050" cy="876300"/>
                          </a:xfrm>
                          <a:prstGeom prst="rect">
                            <a:avLst/>
                          </a:prstGeom>
                          <a:noFill/>
                          <a:ln w="9525">
                            <a:noFill/>
                            <a:miter lim="800000"/>
                            <a:headEnd/>
                            <a:tailEnd/>
                          </a:ln>
                        </pic:spPr>
                      </pic:pic>
                    </a:graphicData>
                  </a:graphic>
                </wp:inline>
              </w:drawing>
            </w:r>
            <w:r w:rsidRPr="0007092E">
              <w:rPr>
                <w:rFonts w:ascii="Times New Roman" w:hAnsi="Times New Roman" w:cs="Times New Roman"/>
                <w:noProof/>
                <w:sz w:val="28"/>
                <w:szCs w:val="28"/>
                <w:lang w:eastAsia="ru-RU"/>
              </w:rPr>
              <w:t xml:space="preserve"> </w:t>
            </w:r>
          </w:p>
        </w:tc>
        <w:tc>
          <w:tcPr>
            <w:tcW w:w="4786" w:type="dxa"/>
            <w:shd w:val="clear" w:color="auto" w:fill="auto"/>
          </w:tcPr>
          <w:p w:rsidR="00282C93" w:rsidRPr="0007092E" w:rsidRDefault="00282C93" w:rsidP="004D1768">
            <w:pPr>
              <w:spacing w:after="0" w:line="240" w:lineRule="auto"/>
              <w:jc w:val="right"/>
              <w:rPr>
                <w:rFonts w:ascii="Times New Roman" w:hAnsi="Times New Roman" w:cs="Times New Roman"/>
                <w:b/>
                <w:color w:val="1F497D"/>
                <w:sz w:val="28"/>
                <w:szCs w:val="28"/>
              </w:rPr>
            </w:pPr>
            <w:r w:rsidRPr="0007092E">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6F24905E" wp14:editId="68C36081">
                  <wp:simplePos x="0" y="0"/>
                  <wp:positionH relativeFrom="column">
                    <wp:posOffset>-68580</wp:posOffset>
                  </wp:positionH>
                  <wp:positionV relativeFrom="paragraph">
                    <wp:posOffset>27940</wp:posOffset>
                  </wp:positionV>
                  <wp:extent cx="477520" cy="486410"/>
                  <wp:effectExtent l="0" t="0" r="0" b="889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50710" t="15348" r="34850" b="58497"/>
                          <a:stretch/>
                        </pic:blipFill>
                        <pic:spPr bwMode="auto">
                          <a:xfrm>
                            <a:off x="0" y="0"/>
                            <a:ext cx="477520" cy="486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092E">
              <w:rPr>
                <w:rFonts w:ascii="Times New Roman" w:hAnsi="Times New Roman" w:cs="Times New Roman"/>
                <w:b/>
                <w:color w:val="1F497D"/>
                <w:sz w:val="28"/>
                <w:szCs w:val="28"/>
              </w:rPr>
              <w:t>Тольятти</w:t>
            </w:r>
          </w:p>
          <w:p w:rsidR="00282C93" w:rsidRPr="0007092E" w:rsidRDefault="00282C93" w:rsidP="004D1768">
            <w:pPr>
              <w:spacing w:after="0" w:line="240" w:lineRule="auto"/>
              <w:jc w:val="right"/>
              <w:rPr>
                <w:rFonts w:ascii="Times New Roman" w:hAnsi="Times New Roman" w:cs="Times New Roman"/>
                <w:b/>
                <w:color w:val="1F497D"/>
                <w:sz w:val="28"/>
                <w:szCs w:val="28"/>
              </w:rPr>
            </w:pPr>
            <w:r w:rsidRPr="0007092E">
              <w:rPr>
                <w:rFonts w:ascii="Times New Roman" w:hAnsi="Times New Roman" w:cs="Times New Roman"/>
                <w:b/>
                <w:color w:val="1F497D"/>
                <w:sz w:val="28"/>
                <w:szCs w:val="28"/>
              </w:rPr>
              <w:t>Белорусская, 14</w:t>
            </w:r>
          </w:p>
          <w:p w:rsidR="00282C93" w:rsidRPr="0007092E" w:rsidRDefault="00282C93" w:rsidP="004D1768">
            <w:pPr>
              <w:spacing w:after="0" w:line="240" w:lineRule="auto"/>
              <w:jc w:val="right"/>
              <w:rPr>
                <w:rFonts w:ascii="Times New Roman" w:hAnsi="Times New Roman" w:cs="Times New Roman"/>
                <w:b/>
                <w:color w:val="1F497D"/>
                <w:sz w:val="28"/>
                <w:szCs w:val="28"/>
              </w:rPr>
            </w:pPr>
            <w:r w:rsidRPr="0007092E">
              <w:rPr>
                <w:rFonts w:ascii="Times New Roman" w:hAnsi="Times New Roman" w:cs="Times New Roman"/>
                <w:b/>
                <w:color w:val="1F497D"/>
                <w:sz w:val="28"/>
                <w:szCs w:val="28"/>
              </w:rPr>
              <w:t>8 8482 44-93-92</w:t>
            </w:r>
          </w:p>
          <w:p w:rsidR="00282C93" w:rsidRPr="0007092E" w:rsidRDefault="00282C93" w:rsidP="004D1768">
            <w:pPr>
              <w:spacing w:after="0" w:line="240" w:lineRule="auto"/>
              <w:jc w:val="right"/>
              <w:rPr>
                <w:rFonts w:ascii="Times New Roman" w:hAnsi="Times New Roman" w:cs="Times New Roman"/>
                <w:sz w:val="28"/>
                <w:szCs w:val="28"/>
              </w:rPr>
            </w:pPr>
            <w:r w:rsidRPr="0007092E">
              <w:rPr>
                <w:rFonts w:ascii="Times New Roman" w:hAnsi="Times New Roman" w:cs="Times New Roman"/>
                <w:b/>
                <w:color w:val="1F497D"/>
                <w:sz w:val="28"/>
                <w:szCs w:val="28"/>
              </w:rPr>
              <w:t>press.tgu@yandex.ru</w:t>
            </w:r>
          </w:p>
        </w:tc>
      </w:tr>
    </w:tbl>
    <w:p w:rsidR="00282C93" w:rsidRPr="0007092E" w:rsidRDefault="00282C93" w:rsidP="00282C93">
      <w:pPr>
        <w:spacing w:line="240" w:lineRule="auto"/>
        <w:jc w:val="center"/>
        <w:rPr>
          <w:rFonts w:ascii="Times New Roman" w:hAnsi="Times New Roman" w:cs="Times New Roman"/>
          <w:b/>
          <w:color w:val="1F497D"/>
          <w:sz w:val="28"/>
          <w:szCs w:val="28"/>
        </w:rPr>
      </w:pPr>
    </w:p>
    <w:p w:rsidR="00282C93" w:rsidRPr="0007092E" w:rsidRDefault="00282C93" w:rsidP="00282C93">
      <w:pPr>
        <w:spacing w:after="0" w:line="240" w:lineRule="auto"/>
        <w:ind w:firstLine="284"/>
        <w:jc w:val="center"/>
        <w:rPr>
          <w:rFonts w:ascii="Times New Roman" w:hAnsi="Times New Roman" w:cs="Times New Roman"/>
          <w:b/>
          <w:bCs/>
          <w:color w:val="1F497D"/>
          <w:sz w:val="28"/>
          <w:szCs w:val="28"/>
        </w:rPr>
      </w:pPr>
    </w:p>
    <w:p w:rsidR="00282C93" w:rsidRDefault="00282C93" w:rsidP="00282C93">
      <w:pPr>
        <w:spacing w:after="0" w:line="240" w:lineRule="auto"/>
        <w:ind w:firstLine="284"/>
        <w:jc w:val="center"/>
        <w:rPr>
          <w:rFonts w:ascii="Times New Roman" w:hAnsi="Times New Roman" w:cs="Times New Roman"/>
          <w:b/>
          <w:bCs/>
          <w:color w:val="1F497D"/>
          <w:sz w:val="28"/>
          <w:szCs w:val="28"/>
        </w:rPr>
      </w:pPr>
      <w:r w:rsidRPr="00282C93">
        <w:rPr>
          <w:rFonts w:ascii="Times New Roman" w:hAnsi="Times New Roman" w:cs="Times New Roman"/>
          <w:b/>
          <w:bCs/>
          <w:color w:val="1F497D"/>
          <w:sz w:val="28"/>
          <w:szCs w:val="28"/>
        </w:rPr>
        <w:t>Нестандартно подошли к коррозии</w:t>
      </w:r>
    </w:p>
    <w:p w:rsidR="00282C93" w:rsidRDefault="00282C93" w:rsidP="00282C93">
      <w:pPr>
        <w:spacing w:after="0" w:line="240" w:lineRule="auto"/>
        <w:jc w:val="both"/>
        <w:rPr>
          <w:rFonts w:ascii="Times New Roman" w:eastAsia="Cambria" w:hAnsi="Times New Roman" w:cs="Times New Roman"/>
          <w:b/>
          <w:bCs/>
          <w:color w:val="000000" w:themeColor="text1"/>
          <w:sz w:val="28"/>
          <w:szCs w:val="28"/>
          <w:lang w:eastAsia="ru-RU"/>
        </w:rPr>
      </w:pPr>
      <w:r w:rsidRPr="00282C93">
        <w:rPr>
          <w:rFonts w:ascii="Times New Roman" w:eastAsia="Times New Roman" w:hAnsi="Times New Roman" w:cs="Times New Roman"/>
          <w:b/>
          <w:color w:val="000000"/>
          <w:sz w:val="28"/>
          <w:szCs w:val="28"/>
          <w:shd w:val="clear" w:color="auto" w:fill="FFFFFF"/>
          <w:lang w:eastAsia="ru-RU"/>
        </w:rPr>
        <w:t xml:space="preserve">В Тольяттинском госуниверситете (ТГУ) разработали уникальную методику определения коррозионной повреждаемости металлических изделий с помощью конфокальной лазерной </w:t>
      </w:r>
      <w:r w:rsidR="00EB4475">
        <w:rPr>
          <w:rFonts w:ascii="Times New Roman" w:eastAsia="Times New Roman" w:hAnsi="Times New Roman" w:cs="Times New Roman"/>
          <w:b/>
          <w:color w:val="000000"/>
          <w:sz w:val="28"/>
          <w:szCs w:val="28"/>
          <w:shd w:val="clear" w:color="auto" w:fill="FFFFFF"/>
          <w:lang w:eastAsia="ru-RU"/>
        </w:rPr>
        <w:t xml:space="preserve">сканирующей микроскопии (КЛСМ). Она в </w:t>
      </w:r>
      <w:r w:rsidR="00EB4475" w:rsidRPr="00EB4475">
        <w:rPr>
          <w:rFonts w:ascii="Times New Roman" w:eastAsia="Times New Roman" w:hAnsi="Times New Roman" w:cs="Times New Roman"/>
          <w:b/>
          <w:color w:val="000000"/>
          <w:sz w:val="28"/>
          <w:szCs w:val="28"/>
          <w:shd w:val="clear" w:color="auto" w:fill="FFFFFF"/>
          <w:lang w:eastAsia="ru-RU"/>
        </w:rPr>
        <w:t>10 раз быстрее существующих методов.</w:t>
      </w:r>
    </w:p>
    <w:p w:rsidR="00282C93" w:rsidRDefault="00282C93" w:rsidP="00282C93">
      <w:pPr>
        <w:jc w:val="both"/>
        <w:rPr>
          <w:rFonts w:ascii="Times New Roman" w:hAnsi="Times New Roman" w:cs="Times New Roman"/>
          <w:sz w:val="28"/>
          <w:szCs w:val="28"/>
        </w:rPr>
      </w:pPr>
    </w:p>
    <w:p w:rsidR="00282C93" w:rsidRPr="00282C93" w:rsidRDefault="00282C93" w:rsidP="00282C93">
      <w:pPr>
        <w:jc w:val="both"/>
        <w:rPr>
          <w:rFonts w:ascii="Times New Roman" w:hAnsi="Times New Roman" w:cs="Times New Roman"/>
          <w:sz w:val="28"/>
          <w:szCs w:val="28"/>
        </w:rPr>
      </w:pPr>
      <w:bookmarkStart w:id="0" w:name="_GoBack"/>
      <w:bookmarkEnd w:id="0"/>
      <w:r w:rsidRPr="00282C93">
        <w:rPr>
          <w:rFonts w:ascii="Times New Roman" w:hAnsi="Times New Roman" w:cs="Times New Roman"/>
          <w:sz w:val="28"/>
          <w:szCs w:val="28"/>
        </w:rPr>
        <w:t xml:space="preserve">Коррозия металла, то есть его разрушение под влиянием окружающей среды – одна из основных причин выхода из строя, аппаратов и металлоконструкций. Но чем раньше будет обнаружен начавшийся коррозионный процесс, тем выше вероятность, что изделие прослужит дольше. Для этого исследователи проводят испытания, погружая образец металла на определённое время в коррозионную среду, после чего исследуют процесс коррозии, чтобы определить её скорость и выбрать наиболее эффективный способ защиты. </w:t>
      </w:r>
    </w:p>
    <w:p w:rsidR="00282C93" w:rsidRPr="00282C93" w:rsidRDefault="00282C93" w:rsidP="00282C93">
      <w:pPr>
        <w:jc w:val="both"/>
        <w:rPr>
          <w:rFonts w:ascii="Times New Roman" w:hAnsi="Times New Roman" w:cs="Times New Roman"/>
          <w:sz w:val="28"/>
          <w:szCs w:val="28"/>
        </w:rPr>
      </w:pPr>
      <w:r w:rsidRPr="00282C93">
        <w:rPr>
          <w:rFonts w:ascii="Times New Roman" w:hAnsi="Times New Roman" w:cs="Times New Roman"/>
          <w:sz w:val="28"/>
          <w:szCs w:val="28"/>
        </w:rPr>
        <w:t xml:space="preserve">По словам младшего научного сотрудника Научно-исследовательского института прогрессивных технологий, (НИИПТ) ТГУ, кандидата технических наук </w:t>
      </w:r>
      <w:r w:rsidRPr="00282C93">
        <w:rPr>
          <w:rFonts w:ascii="Times New Roman" w:hAnsi="Times New Roman" w:cs="Times New Roman"/>
          <w:b/>
          <w:sz w:val="28"/>
          <w:szCs w:val="28"/>
        </w:rPr>
        <w:t>Владимира Данилова</w:t>
      </w:r>
      <w:r w:rsidRPr="00282C93">
        <w:rPr>
          <w:rFonts w:ascii="Times New Roman" w:hAnsi="Times New Roman" w:cs="Times New Roman"/>
          <w:sz w:val="28"/>
          <w:szCs w:val="28"/>
        </w:rPr>
        <w:t xml:space="preserve">, существующие методы оценки воздействия коррозии на металл имеют существенные недостатки: они </w:t>
      </w:r>
      <w:proofErr w:type="spellStart"/>
      <w:r w:rsidRPr="00282C93">
        <w:rPr>
          <w:rFonts w:ascii="Times New Roman" w:hAnsi="Times New Roman" w:cs="Times New Roman"/>
          <w:sz w:val="28"/>
          <w:szCs w:val="28"/>
        </w:rPr>
        <w:t>низкочувствительны</w:t>
      </w:r>
      <w:proofErr w:type="spellEnd"/>
      <w:r w:rsidRPr="00282C93">
        <w:rPr>
          <w:rFonts w:ascii="Times New Roman" w:hAnsi="Times New Roman" w:cs="Times New Roman"/>
          <w:sz w:val="28"/>
          <w:szCs w:val="28"/>
        </w:rPr>
        <w:t xml:space="preserve"> и не способны количественно охарактеризовать наиболее опасный тип коррозии – локальный.  </w:t>
      </w:r>
    </w:p>
    <w:p w:rsidR="00282C93" w:rsidRPr="00282C93" w:rsidRDefault="00282C93" w:rsidP="00282C93">
      <w:pPr>
        <w:jc w:val="both"/>
        <w:rPr>
          <w:rFonts w:ascii="Times New Roman" w:hAnsi="Times New Roman" w:cs="Times New Roman"/>
          <w:sz w:val="28"/>
          <w:szCs w:val="28"/>
        </w:rPr>
      </w:pPr>
      <w:r w:rsidRPr="00282C93">
        <w:rPr>
          <w:rFonts w:ascii="Times New Roman" w:hAnsi="Times New Roman" w:cs="Times New Roman"/>
          <w:sz w:val="28"/>
          <w:szCs w:val="28"/>
        </w:rPr>
        <w:t xml:space="preserve">Поэтому Владимир Данилов под руководством доктора физико-математических наук, профессора </w:t>
      </w:r>
      <w:r w:rsidRPr="00282C93">
        <w:rPr>
          <w:rFonts w:ascii="Times New Roman" w:hAnsi="Times New Roman" w:cs="Times New Roman"/>
          <w:b/>
          <w:sz w:val="28"/>
          <w:szCs w:val="28"/>
        </w:rPr>
        <w:t xml:space="preserve">Дмитрия </w:t>
      </w:r>
      <w:proofErr w:type="spellStart"/>
      <w:r w:rsidRPr="00282C93">
        <w:rPr>
          <w:rFonts w:ascii="Times New Roman" w:hAnsi="Times New Roman" w:cs="Times New Roman"/>
          <w:b/>
          <w:sz w:val="28"/>
          <w:szCs w:val="28"/>
        </w:rPr>
        <w:t>Мерсона</w:t>
      </w:r>
      <w:proofErr w:type="spellEnd"/>
      <w:r w:rsidRPr="00282C93">
        <w:rPr>
          <w:rFonts w:ascii="Times New Roman" w:hAnsi="Times New Roman" w:cs="Times New Roman"/>
          <w:sz w:val="28"/>
          <w:szCs w:val="28"/>
        </w:rPr>
        <w:t xml:space="preserve"> разработал и успешно апробировал новую методику, которая позволяет количественно оценить коррозионные повреждения, а также рассчитать, как общую, так и локальную скорость коррозии магниевых сплавов.</w:t>
      </w:r>
    </w:p>
    <w:p w:rsidR="00282C93" w:rsidRPr="00282C93" w:rsidRDefault="00282C93" w:rsidP="00282C93">
      <w:pPr>
        <w:jc w:val="both"/>
        <w:rPr>
          <w:rFonts w:ascii="Times New Roman" w:hAnsi="Times New Roman" w:cs="Times New Roman"/>
          <w:i/>
          <w:sz w:val="28"/>
          <w:szCs w:val="28"/>
        </w:rPr>
      </w:pPr>
      <w:proofErr w:type="gramStart"/>
      <w:r w:rsidRPr="00282C93">
        <w:rPr>
          <w:rFonts w:ascii="Times New Roman" w:hAnsi="Times New Roman" w:cs="Times New Roman"/>
          <w:i/>
          <w:sz w:val="28"/>
          <w:szCs w:val="28"/>
        </w:rPr>
        <w:t>– Особенность КЛСМ в том, что такой тип приборов позволяет получать трёхмерные изображения поверхности в широком диапазоне сканирования с высоким разрешением</w:t>
      </w:r>
      <w:proofErr w:type="gramEnd"/>
      <w:r w:rsidRPr="00282C93">
        <w:rPr>
          <w:rFonts w:ascii="Times New Roman" w:hAnsi="Times New Roman" w:cs="Times New Roman"/>
          <w:sz w:val="28"/>
          <w:szCs w:val="28"/>
        </w:rPr>
        <w:t xml:space="preserve">, – говорит Владимир Данилов. – </w:t>
      </w:r>
      <w:r w:rsidRPr="00282C93">
        <w:rPr>
          <w:rFonts w:ascii="Times New Roman" w:hAnsi="Times New Roman" w:cs="Times New Roman"/>
          <w:i/>
          <w:sz w:val="28"/>
          <w:szCs w:val="28"/>
        </w:rPr>
        <w:t xml:space="preserve">Таким образом, удаётся с высочайшей точностью определять объём поражённого коррозией металла даже если повреждения незначительные. Высокая чувствительность предложенного метода на основе КЛСМ также позволяет зафиксировать локальные повреждения на ранних стадиях у </w:t>
      </w:r>
      <w:r w:rsidRPr="00282C93">
        <w:rPr>
          <w:rFonts w:ascii="Times New Roman" w:hAnsi="Times New Roman" w:cs="Times New Roman"/>
          <w:i/>
          <w:sz w:val="28"/>
          <w:szCs w:val="28"/>
        </w:rPr>
        <w:lastRenderedPageBreak/>
        <w:t>алюминиевых сплавов, что крайне затруднительно, а иногда и невозможно с помощью существующих стандартных методов.</w:t>
      </w:r>
    </w:p>
    <w:p w:rsidR="00282C93" w:rsidRDefault="00282C93" w:rsidP="00282C93">
      <w:pPr>
        <w:jc w:val="both"/>
        <w:rPr>
          <w:rFonts w:ascii="Times New Roman" w:hAnsi="Times New Roman" w:cs="Times New Roman"/>
          <w:sz w:val="28"/>
          <w:szCs w:val="28"/>
        </w:rPr>
      </w:pPr>
      <w:r w:rsidRPr="00282C93">
        <w:rPr>
          <w:rFonts w:ascii="Times New Roman" w:hAnsi="Times New Roman" w:cs="Times New Roman"/>
          <w:sz w:val="28"/>
          <w:szCs w:val="28"/>
        </w:rPr>
        <w:t xml:space="preserve">В ходе работы учёные установили оптимальные параметры съёмки образцов, режимы последующей обработки трёхмерных сканов и влияние нюансов </w:t>
      </w:r>
      <w:proofErr w:type="spellStart"/>
      <w:r w:rsidRPr="00282C93">
        <w:rPr>
          <w:rFonts w:ascii="Times New Roman" w:hAnsi="Times New Roman" w:cs="Times New Roman"/>
          <w:sz w:val="28"/>
          <w:szCs w:val="28"/>
        </w:rPr>
        <w:t>пробоподготовки</w:t>
      </w:r>
      <w:proofErr w:type="spellEnd"/>
      <w:r w:rsidRPr="00282C93">
        <w:rPr>
          <w:rFonts w:ascii="Times New Roman" w:hAnsi="Times New Roman" w:cs="Times New Roman"/>
          <w:sz w:val="28"/>
          <w:szCs w:val="28"/>
        </w:rPr>
        <w:t xml:space="preserve"> изделий к исследованию.  </w:t>
      </w:r>
    </w:p>
    <w:p w:rsidR="00EB4475" w:rsidRPr="00282C93" w:rsidRDefault="00EB4475" w:rsidP="00282C93">
      <w:pPr>
        <w:jc w:val="both"/>
        <w:rPr>
          <w:rFonts w:ascii="Times New Roman" w:hAnsi="Times New Roman" w:cs="Times New Roman"/>
          <w:sz w:val="28"/>
          <w:szCs w:val="28"/>
        </w:rPr>
      </w:pPr>
      <w:r w:rsidRPr="00EB4475">
        <w:rPr>
          <w:rFonts w:ascii="Times New Roman" w:hAnsi="Times New Roman" w:cs="Times New Roman"/>
          <w:sz w:val="28"/>
          <w:szCs w:val="28"/>
        </w:rPr>
        <w:t>Сравнительное исследование показало, что разработанная методика оценки общей скорости коррозии не уступает методам, утвержденным по ГОСТу, при этом она способна количественно оценить наиболее опасную, локальную коррозию. Кроме того, эксперименты показали, что благодаря разработанной методике стало возможным оценить скорость коррозии уже спустя 21-е сутки испытаний, в то время как массовый метод зарегистрировал потерю массы только спустя 200 суток.</w:t>
      </w:r>
    </w:p>
    <w:p w:rsidR="00282C93" w:rsidRPr="00282C93" w:rsidRDefault="00282C93" w:rsidP="00282C93">
      <w:pPr>
        <w:jc w:val="both"/>
        <w:rPr>
          <w:rFonts w:ascii="Times New Roman" w:hAnsi="Times New Roman" w:cs="Times New Roman"/>
          <w:sz w:val="28"/>
          <w:szCs w:val="28"/>
        </w:rPr>
      </w:pPr>
      <w:r w:rsidRPr="00282C93">
        <w:rPr>
          <w:rFonts w:ascii="Times New Roman" w:hAnsi="Times New Roman" w:cs="Times New Roman"/>
          <w:sz w:val="28"/>
          <w:szCs w:val="28"/>
        </w:rPr>
        <w:t xml:space="preserve">Уже сейчас разработанная в ТГУ методика активно применяется в лаборатории НИО-2 «Физика прочности и интеллектуальные диагностические системы» НИИПТ ТГУ при исследовании перспективных биорезорбируемых магниевых сплавов. Их планируется использовать для изготовления медицинских имплантатов, производство которых в ближайшее время начнётся в Тольяттинском государственном университете на базе нового инновационно-технологического парка совместно с ООО «Медицинская торговая компания». Новая методика определения коррозионной повреждаемости дополнит систему контроля качества разработанных университетом биорезорбируемых сплавов для производства имплантатов на основе магния, превосходящий лучшие зарубежные аналоги по прочности и </w:t>
      </w:r>
      <w:proofErr w:type="spellStart"/>
      <w:r w:rsidRPr="00282C93">
        <w:rPr>
          <w:rFonts w:ascii="Times New Roman" w:hAnsi="Times New Roman" w:cs="Times New Roman"/>
          <w:sz w:val="28"/>
          <w:szCs w:val="28"/>
        </w:rPr>
        <w:t>биорезорбции</w:t>
      </w:r>
      <w:proofErr w:type="spellEnd"/>
      <w:r w:rsidRPr="00282C93">
        <w:rPr>
          <w:rFonts w:ascii="Times New Roman" w:hAnsi="Times New Roman" w:cs="Times New Roman"/>
          <w:sz w:val="28"/>
          <w:szCs w:val="28"/>
        </w:rPr>
        <w:t xml:space="preserve"> (безвредной растворимости материала в организме).</w:t>
      </w:r>
    </w:p>
    <w:p w:rsidR="00282C93" w:rsidRPr="00282C93" w:rsidRDefault="00282C93" w:rsidP="00282C93">
      <w:pPr>
        <w:jc w:val="both"/>
        <w:rPr>
          <w:rFonts w:ascii="Times New Roman" w:hAnsi="Times New Roman" w:cs="Times New Roman"/>
          <w:i/>
          <w:sz w:val="28"/>
          <w:szCs w:val="28"/>
        </w:rPr>
      </w:pPr>
      <w:r w:rsidRPr="00282C93">
        <w:rPr>
          <w:rFonts w:ascii="Times New Roman" w:hAnsi="Times New Roman" w:cs="Times New Roman"/>
          <w:sz w:val="28"/>
          <w:szCs w:val="28"/>
        </w:rPr>
        <w:t xml:space="preserve">– </w:t>
      </w:r>
      <w:r w:rsidRPr="00282C93">
        <w:rPr>
          <w:rFonts w:ascii="Times New Roman" w:hAnsi="Times New Roman" w:cs="Times New Roman"/>
          <w:i/>
          <w:sz w:val="28"/>
          <w:szCs w:val="28"/>
        </w:rPr>
        <w:t>Университет постоянно и целенаправленно развивает исследовательскую и испытательную базу, которая в совокупности с новыми технологическими возможностями даёт синергетический эффект для запуска наукоёмких производств или выпуска штучной наукоёмкой продукции,</w:t>
      </w:r>
      <w:r w:rsidRPr="00282C93">
        <w:rPr>
          <w:rFonts w:ascii="Times New Roman" w:hAnsi="Times New Roman" w:cs="Times New Roman"/>
          <w:sz w:val="28"/>
          <w:szCs w:val="28"/>
        </w:rPr>
        <w:t xml:space="preserve"> – отмечает ректор ТГУ </w:t>
      </w:r>
      <w:r w:rsidRPr="00282C93">
        <w:rPr>
          <w:rFonts w:ascii="Times New Roman" w:hAnsi="Times New Roman" w:cs="Times New Roman"/>
          <w:b/>
          <w:sz w:val="28"/>
          <w:szCs w:val="28"/>
        </w:rPr>
        <w:t xml:space="preserve">Михаил </w:t>
      </w:r>
      <w:proofErr w:type="spellStart"/>
      <w:r w:rsidRPr="00282C93">
        <w:rPr>
          <w:rFonts w:ascii="Times New Roman" w:hAnsi="Times New Roman" w:cs="Times New Roman"/>
          <w:b/>
          <w:sz w:val="28"/>
          <w:szCs w:val="28"/>
        </w:rPr>
        <w:t>Криштал</w:t>
      </w:r>
      <w:proofErr w:type="spellEnd"/>
      <w:r w:rsidRPr="00282C93">
        <w:rPr>
          <w:rFonts w:ascii="Times New Roman" w:hAnsi="Times New Roman" w:cs="Times New Roman"/>
          <w:sz w:val="28"/>
          <w:szCs w:val="28"/>
        </w:rPr>
        <w:t xml:space="preserve">. – </w:t>
      </w:r>
      <w:r w:rsidRPr="00282C93">
        <w:rPr>
          <w:rFonts w:ascii="Times New Roman" w:hAnsi="Times New Roman" w:cs="Times New Roman"/>
          <w:i/>
          <w:sz w:val="28"/>
          <w:szCs w:val="28"/>
        </w:rPr>
        <w:t>Например, невозможно наладить выпуск имплантатов из нового биорезорбируемого сплава, просто закупив технологическое оборудование, если нет исследовательского и испытательного оборудования, а главное квалифицированных специалистов, способных не только определять характеристики, а поправлять и оптимизировать технологию. Причём иногда для этого приходится создавать новые методики исследований и контроля качества.</w:t>
      </w:r>
    </w:p>
    <w:p w:rsidR="00282C93" w:rsidRPr="00282C93" w:rsidRDefault="00282C93" w:rsidP="00282C93">
      <w:pPr>
        <w:jc w:val="both"/>
        <w:rPr>
          <w:rFonts w:ascii="Times New Roman" w:hAnsi="Times New Roman" w:cs="Times New Roman"/>
          <w:sz w:val="28"/>
          <w:szCs w:val="28"/>
        </w:rPr>
      </w:pPr>
      <w:r w:rsidRPr="00282C93">
        <w:rPr>
          <w:rFonts w:ascii="Times New Roman" w:hAnsi="Times New Roman" w:cs="Times New Roman"/>
          <w:sz w:val="28"/>
          <w:szCs w:val="28"/>
        </w:rPr>
        <w:t xml:space="preserve">Итоги исследования Владимир Данилов вместе с научным руководителем опубликовал в журнале </w:t>
      </w:r>
      <w:proofErr w:type="spellStart"/>
      <w:r w:rsidRPr="00282C93">
        <w:rPr>
          <w:rFonts w:ascii="Times New Roman" w:hAnsi="Times New Roman" w:cs="Times New Roman"/>
          <w:sz w:val="28"/>
          <w:szCs w:val="28"/>
        </w:rPr>
        <w:t>Letters</w:t>
      </w:r>
      <w:proofErr w:type="spellEnd"/>
      <w:r w:rsidRPr="00282C93">
        <w:rPr>
          <w:rFonts w:ascii="Times New Roman" w:hAnsi="Times New Roman" w:cs="Times New Roman"/>
          <w:sz w:val="28"/>
          <w:szCs w:val="28"/>
        </w:rPr>
        <w:t xml:space="preserve"> </w:t>
      </w:r>
      <w:proofErr w:type="spellStart"/>
      <w:r w:rsidRPr="00282C93">
        <w:rPr>
          <w:rFonts w:ascii="Times New Roman" w:hAnsi="Times New Roman" w:cs="Times New Roman"/>
          <w:sz w:val="28"/>
          <w:szCs w:val="28"/>
        </w:rPr>
        <w:t>on</w:t>
      </w:r>
      <w:proofErr w:type="spellEnd"/>
      <w:r w:rsidRPr="00282C93">
        <w:rPr>
          <w:rFonts w:ascii="Times New Roman" w:hAnsi="Times New Roman" w:cs="Times New Roman"/>
          <w:sz w:val="28"/>
          <w:szCs w:val="28"/>
        </w:rPr>
        <w:t xml:space="preserve"> </w:t>
      </w:r>
      <w:proofErr w:type="spellStart"/>
      <w:r w:rsidRPr="00282C93">
        <w:rPr>
          <w:rFonts w:ascii="Times New Roman" w:hAnsi="Times New Roman" w:cs="Times New Roman"/>
          <w:sz w:val="28"/>
          <w:szCs w:val="28"/>
        </w:rPr>
        <w:t>Materials</w:t>
      </w:r>
      <w:proofErr w:type="spellEnd"/>
      <w:r w:rsidRPr="00282C93">
        <w:rPr>
          <w:rFonts w:ascii="Times New Roman" w:hAnsi="Times New Roman" w:cs="Times New Roman"/>
          <w:sz w:val="28"/>
          <w:szCs w:val="28"/>
        </w:rPr>
        <w:t xml:space="preserve">. Этот журнал печатает оригинальные статьи и краткие обзоры по материаловедению, а также физике </w:t>
      </w:r>
      <w:r w:rsidRPr="00282C93">
        <w:rPr>
          <w:rFonts w:ascii="Times New Roman" w:hAnsi="Times New Roman" w:cs="Times New Roman"/>
          <w:sz w:val="28"/>
          <w:szCs w:val="28"/>
        </w:rPr>
        <w:lastRenderedPageBreak/>
        <w:t xml:space="preserve">конденсированного состояния, он включён в высокорейтинговую международную базу данных </w:t>
      </w:r>
      <w:proofErr w:type="spellStart"/>
      <w:r w:rsidRPr="00282C93">
        <w:rPr>
          <w:rFonts w:ascii="Times New Roman" w:hAnsi="Times New Roman" w:cs="Times New Roman"/>
          <w:sz w:val="28"/>
          <w:szCs w:val="28"/>
        </w:rPr>
        <w:t>Scopus</w:t>
      </w:r>
      <w:proofErr w:type="spellEnd"/>
      <w:r w:rsidRPr="00282C93">
        <w:rPr>
          <w:rFonts w:ascii="Times New Roman" w:hAnsi="Times New Roman" w:cs="Times New Roman"/>
          <w:sz w:val="28"/>
          <w:szCs w:val="28"/>
        </w:rPr>
        <w:t xml:space="preserve">. </w:t>
      </w:r>
    </w:p>
    <w:p w:rsidR="00282C93" w:rsidRPr="00282C93" w:rsidRDefault="00282C93" w:rsidP="00282C93">
      <w:pPr>
        <w:jc w:val="both"/>
        <w:rPr>
          <w:rFonts w:ascii="Times New Roman" w:hAnsi="Times New Roman" w:cs="Times New Roman"/>
          <w:sz w:val="28"/>
          <w:szCs w:val="28"/>
        </w:rPr>
      </w:pPr>
      <w:r w:rsidRPr="00282C93">
        <w:rPr>
          <w:rFonts w:ascii="Times New Roman" w:hAnsi="Times New Roman" w:cs="Times New Roman"/>
          <w:sz w:val="28"/>
          <w:szCs w:val="28"/>
        </w:rPr>
        <w:t>Кроме того, на разработку получен патент от Федеральной службы по интеллектуальной собственности, зарегистрированы права на изобретение «Способ количественной оценки коррозионных повреждений материалов».</w:t>
      </w:r>
    </w:p>
    <w:p w:rsidR="00282C93" w:rsidRPr="00E45295" w:rsidRDefault="00282C93" w:rsidP="00282C93">
      <w:pPr>
        <w:jc w:val="both"/>
      </w:pPr>
      <w:r w:rsidRPr="00282C93">
        <w:rPr>
          <w:rFonts w:ascii="Times New Roman" w:hAnsi="Times New Roman" w:cs="Times New Roman"/>
          <w:sz w:val="28"/>
          <w:szCs w:val="28"/>
        </w:rPr>
        <w:t>Методику молодого тольяттинского учёного также оценили члены жюри научной премии «</w:t>
      </w:r>
      <w:proofErr w:type="spellStart"/>
      <w:r w:rsidRPr="00282C93">
        <w:rPr>
          <w:rFonts w:ascii="Times New Roman" w:hAnsi="Times New Roman" w:cs="Times New Roman"/>
          <w:sz w:val="28"/>
          <w:szCs w:val="28"/>
        </w:rPr>
        <w:t>Аксалит</w:t>
      </w:r>
      <w:proofErr w:type="spellEnd"/>
      <w:r w:rsidRPr="00282C93">
        <w:rPr>
          <w:rFonts w:ascii="Times New Roman" w:hAnsi="Times New Roman" w:cs="Times New Roman"/>
          <w:sz w:val="28"/>
          <w:szCs w:val="28"/>
        </w:rPr>
        <w:t xml:space="preserve">» в Екатеринбурге. Её компания-разработчик программного обеспечения для исследований структуры металлов вручает с 2018 года. Нынешний год – самый масштабный по охвату за всю историю, на конкурс прислали 125 заявок из 93 предприятий и институтов России. Специалисты различных сфер научной деятельности от металлографии и биологии до материаловедения и медицины представляли на конкурс практико-ориентированные и методические работы. Владимир Данилов победил в номинации «Методика анализа». </w:t>
      </w:r>
      <w:r w:rsidRPr="00E45295">
        <w:tab/>
      </w:r>
    </w:p>
    <w:p w:rsidR="00282C93" w:rsidRPr="003321F8" w:rsidRDefault="00282C93" w:rsidP="00282C93">
      <w:pPr>
        <w:spacing w:after="0" w:line="240" w:lineRule="auto"/>
        <w:ind w:firstLine="284"/>
        <w:jc w:val="center"/>
        <w:rPr>
          <w:rFonts w:ascii="Times New Roman" w:hAnsi="Times New Roman" w:cs="Times New Roman"/>
          <w:sz w:val="28"/>
          <w:szCs w:val="28"/>
        </w:rPr>
      </w:pPr>
    </w:p>
    <w:p w:rsidR="00547849" w:rsidRDefault="00547849"/>
    <w:sectPr w:rsidR="00547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93"/>
    <w:rsid w:val="00282C93"/>
    <w:rsid w:val="00547849"/>
    <w:rsid w:val="005C732E"/>
    <w:rsid w:val="00D135F7"/>
    <w:rsid w:val="00EB4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F381"/>
  <w15:chartTrackingRefBased/>
  <w15:docId w15:val="{F195BAE2-FAAB-49AF-B1B9-799EA26F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color w:val="0563C1" w:themeColor="hyperlink"/>
        <w:kern w:val="36"/>
        <w:sz w:val="24"/>
        <w:szCs w:val="24"/>
        <w:u w:val="single"/>
        <w:lang w:val="ru-RU"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C93"/>
    <w:pPr>
      <w:spacing w:after="160"/>
      <w:jc w:val="left"/>
    </w:pPr>
    <w:rPr>
      <w:rFonts w:asciiTheme="minorHAnsi" w:hAnsiTheme="minorHAnsi"/>
      <w:bCs w:val="0"/>
      <w:color w:val="auto"/>
      <w:kern w:val="0"/>
      <w:sz w:val="22"/>
      <w:szCs w:val="22"/>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788</Words>
  <Characters>4495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4</cp:revision>
  <dcterms:created xsi:type="dcterms:W3CDTF">2023-09-26T04:59:00Z</dcterms:created>
  <dcterms:modified xsi:type="dcterms:W3CDTF">2023-10-03T06:12:00Z</dcterms:modified>
</cp:coreProperties>
</file>