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74668" w:rsidRDefault="00774668" w:rsidP="00E970A7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4"/>
            </w:tblGrid>
            <w:tr w:rsidR="00A40B5E" w:rsidTr="00090327">
              <w:tc>
                <w:tcPr>
                  <w:tcW w:w="9344" w:type="dxa"/>
                </w:tcPr>
                <w:p w:rsidR="00A40B5E" w:rsidRDefault="00A40B5E" w:rsidP="00A40B5E">
                  <w:pPr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ПРЕСС</w:t>
                  </w:r>
                  <w:r w:rsidRPr="001229B1">
                    <w:rPr>
                      <w:sz w:val="28"/>
                      <w:szCs w:val="28"/>
                    </w:rPr>
                    <w:t>-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РЕЛИЗ</w:t>
                  </w:r>
                </w:p>
                <w:p w:rsidR="008F1A97" w:rsidRDefault="008F1A97" w:rsidP="00A40B5E">
                  <w:pPr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40B5E" w:rsidRPr="003D4AE8" w:rsidRDefault="00A40B5E" w:rsidP="00A40B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4AE8">
              <w:rPr>
                <w:b/>
                <w:color w:val="000000"/>
                <w:sz w:val="28"/>
                <w:szCs w:val="28"/>
              </w:rPr>
              <w:t xml:space="preserve">Жители </w:t>
            </w:r>
            <w:r w:rsidRPr="00C41E9A">
              <w:rPr>
                <w:b/>
                <w:iCs/>
                <w:color w:val="000000"/>
                <w:sz w:val="28"/>
                <w:szCs w:val="28"/>
              </w:rPr>
              <w:t>Краснодарского края и Республики Адыгея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D4AE8">
              <w:rPr>
                <w:b/>
                <w:color w:val="000000"/>
                <w:sz w:val="28"/>
                <w:szCs w:val="28"/>
              </w:rPr>
              <w:t>получат обновленные квитанции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D4AE8">
              <w:rPr>
                <w:b/>
                <w:color w:val="000000"/>
                <w:sz w:val="28"/>
                <w:szCs w:val="28"/>
              </w:rPr>
              <w:t>за свет</w:t>
            </w:r>
          </w:p>
          <w:p w:rsidR="00A40B5E" w:rsidRPr="003D4AE8" w:rsidRDefault="00A40B5E" w:rsidP="00A40B5E">
            <w:pPr>
              <w:rPr>
                <w:sz w:val="28"/>
                <w:szCs w:val="28"/>
              </w:rPr>
            </w:pPr>
          </w:p>
          <w:p w:rsidR="008F1A97" w:rsidRDefault="00A40B5E" w:rsidP="00A40B5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  <w:r w:rsidRPr="003D4AE8">
              <w:rPr>
                <w:i/>
                <w:color w:val="000000"/>
                <w:sz w:val="28"/>
                <w:szCs w:val="28"/>
              </w:rPr>
              <w:t xml:space="preserve"> января 2024</w:t>
            </w:r>
            <w:r w:rsidR="008F1A97">
              <w:rPr>
                <w:i/>
                <w:color w:val="000000"/>
                <w:sz w:val="28"/>
                <w:szCs w:val="28"/>
              </w:rPr>
              <w:t xml:space="preserve"> г.</w:t>
            </w:r>
            <w:r w:rsidRPr="003D4AE8">
              <w:rPr>
                <w:i/>
                <w:color w:val="000000"/>
                <w:sz w:val="28"/>
                <w:szCs w:val="28"/>
              </w:rPr>
              <w:t>, г</w:t>
            </w:r>
            <w:r w:rsidRPr="00C41E9A">
              <w:rPr>
                <w:i/>
                <w:color w:val="000000"/>
                <w:sz w:val="28"/>
                <w:szCs w:val="28"/>
              </w:rPr>
              <w:t>. Краснодар.</w:t>
            </w:r>
            <w:r w:rsidRPr="003D4AE8">
              <w:rPr>
                <w:color w:val="000000"/>
                <w:sz w:val="28"/>
                <w:szCs w:val="28"/>
              </w:rPr>
              <w:t xml:space="preserve"> С 1 июля 2024 года в </w:t>
            </w:r>
            <w:r>
              <w:rPr>
                <w:color w:val="000000"/>
                <w:sz w:val="28"/>
                <w:szCs w:val="28"/>
              </w:rPr>
              <w:t xml:space="preserve">Краснодарском крае, Республике Адыгея </w:t>
            </w:r>
            <w:r>
              <w:rPr>
                <w:sz w:val="28"/>
                <w:szCs w:val="28"/>
              </w:rPr>
              <w:t>и в федеральной территории «Сириус»</w:t>
            </w:r>
            <w:r w:rsidRPr="003D4AE8">
              <w:rPr>
                <w:color w:val="000000"/>
                <w:sz w:val="28"/>
                <w:szCs w:val="28"/>
              </w:rPr>
              <w:t xml:space="preserve"> будут действовать дифференцированные тарифы, установленные </w:t>
            </w:r>
            <w:r>
              <w:rPr>
                <w:rFonts w:eastAsia="Calibri"/>
                <w:sz w:val="28"/>
                <w:szCs w:val="28"/>
              </w:rPr>
              <w:t>Департаментом</w:t>
            </w:r>
            <w:r w:rsidRPr="00323C26">
              <w:rPr>
                <w:rFonts w:eastAsia="Calibri"/>
                <w:sz w:val="28"/>
                <w:szCs w:val="28"/>
              </w:rPr>
              <w:t xml:space="preserve"> государ</w:t>
            </w:r>
            <w:r>
              <w:rPr>
                <w:rFonts w:eastAsia="Calibri"/>
                <w:sz w:val="28"/>
                <w:szCs w:val="28"/>
              </w:rPr>
              <w:t xml:space="preserve">ственного регулирования тарифов Краснодарского </w:t>
            </w:r>
            <w:r w:rsidRPr="004432BB">
              <w:rPr>
                <w:rFonts w:eastAsia="Calibri"/>
                <w:sz w:val="28"/>
                <w:szCs w:val="28"/>
              </w:rPr>
              <w:t>края</w:t>
            </w:r>
            <w:r w:rsidRPr="004432BB">
              <w:rPr>
                <w:rStyle w:val="aff1"/>
                <w:rFonts w:eastAsia="Calibri"/>
                <w:sz w:val="28"/>
                <w:szCs w:val="28"/>
              </w:rPr>
              <w:footnoteReference w:id="1"/>
            </w:r>
            <w:r w:rsidRPr="004432BB">
              <w:rPr>
                <w:rFonts w:eastAsia="Calibri"/>
                <w:sz w:val="28"/>
                <w:szCs w:val="28"/>
              </w:rPr>
              <w:t>.</w:t>
            </w:r>
          </w:p>
          <w:p w:rsidR="00A40B5E" w:rsidRPr="003D4AE8" w:rsidRDefault="00A40B5E" w:rsidP="00A40B5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D4AE8">
              <w:rPr>
                <w:color w:val="000000"/>
                <w:sz w:val="28"/>
                <w:szCs w:val="28"/>
              </w:rPr>
              <w:t xml:space="preserve">Несмотря на то, что новые тарифы будут применяться только со второго полугодия, новые информационные графы в квитанцию, по закону, необходимо добавить уже сейчас. </w:t>
            </w:r>
          </w:p>
          <w:p w:rsidR="00A40B5E" w:rsidRPr="003D4AE8" w:rsidRDefault="00A40B5E" w:rsidP="00A40B5E">
            <w:pPr>
              <w:tabs>
                <w:tab w:val="left" w:pos="-709"/>
                <w:tab w:val="left" w:pos="-567"/>
              </w:tabs>
              <w:autoSpaceDE w:val="0"/>
              <w:ind w:right="-2" w:firstLine="709"/>
              <w:jc w:val="both"/>
              <w:rPr>
                <w:color w:val="000000"/>
                <w:sz w:val="28"/>
                <w:szCs w:val="28"/>
              </w:rPr>
            </w:pPr>
            <w:r w:rsidRPr="003D4AE8">
              <w:rPr>
                <w:color w:val="000000"/>
                <w:sz w:val="28"/>
                <w:szCs w:val="28"/>
              </w:rPr>
              <w:t xml:space="preserve">Таким образом, в платежном документе за январь жители </w:t>
            </w:r>
            <w:r w:rsidR="008F1A97">
              <w:rPr>
                <w:color w:val="000000"/>
                <w:sz w:val="28"/>
                <w:szCs w:val="28"/>
              </w:rPr>
              <w:t xml:space="preserve">названных регионов </w:t>
            </w:r>
            <w:r w:rsidRPr="00A51254">
              <w:rPr>
                <w:color w:val="000000"/>
                <w:sz w:val="28"/>
                <w:szCs w:val="28"/>
              </w:rPr>
              <w:t>увидят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4AE8">
              <w:rPr>
                <w:color w:val="000000"/>
                <w:sz w:val="28"/>
                <w:szCs w:val="28"/>
              </w:rPr>
              <w:t xml:space="preserve">графу «Расход с учетом диапазонов потребления», где тарифы будут разделены с учетом потребленной электроэнергии: </w:t>
            </w:r>
            <w:r w:rsidRPr="009748ED">
              <w:rPr>
                <w:sz w:val="28"/>
                <w:szCs w:val="28"/>
              </w:rPr>
              <w:t xml:space="preserve">свыше 11 000 </w:t>
            </w:r>
            <w:proofErr w:type="spellStart"/>
            <w:r w:rsidRPr="009748ED">
              <w:rPr>
                <w:sz w:val="28"/>
                <w:szCs w:val="28"/>
              </w:rPr>
              <w:t>кВтч</w:t>
            </w:r>
            <w:proofErr w:type="spellEnd"/>
            <w:r w:rsidRPr="009748ED">
              <w:rPr>
                <w:sz w:val="28"/>
                <w:szCs w:val="28"/>
              </w:rPr>
              <w:t xml:space="preserve"> попадет во второй диапазон потребления, а свыше 20 000 </w:t>
            </w:r>
            <w:proofErr w:type="spellStart"/>
            <w:r w:rsidRPr="009748ED">
              <w:rPr>
                <w:sz w:val="28"/>
                <w:szCs w:val="28"/>
              </w:rPr>
              <w:t>кВтч</w:t>
            </w:r>
            <w:proofErr w:type="spellEnd"/>
            <w:r w:rsidRPr="009748ED">
              <w:rPr>
                <w:sz w:val="28"/>
                <w:szCs w:val="28"/>
              </w:rPr>
              <w:t xml:space="preserve"> – в третий</w:t>
            </w:r>
            <w:bookmarkStart w:id="0" w:name="_GoBack"/>
            <w:bookmarkEnd w:id="0"/>
            <w:r w:rsidRPr="0048163F">
              <w:rPr>
                <w:sz w:val="28"/>
                <w:szCs w:val="28"/>
              </w:rPr>
              <w:t xml:space="preserve">. То есть </w:t>
            </w:r>
            <w:r w:rsidRPr="0048163F">
              <w:rPr>
                <w:rFonts w:eastAsia="Calibri"/>
                <w:sz w:val="28"/>
                <w:szCs w:val="28"/>
              </w:rPr>
              <w:t>теперь стоимость электроэнергии будет</w:t>
            </w:r>
            <w:r w:rsidRPr="0048163F">
              <w:rPr>
                <w:color w:val="000000"/>
                <w:sz w:val="28"/>
                <w:szCs w:val="28"/>
              </w:rPr>
              <w:t xml:space="preserve"> напрямую зависеть от объема потребления и </w:t>
            </w:r>
            <w:r w:rsidRPr="0048163F">
              <w:rPr>
                <w:rFonts w:eastAsia="Calibri"/>
                <w:sz w:val="28"/>
                <w:szCs w:val="28"/>
              </w:rPr>
              <w:t>коснется граждан, потребляющих ресурс существенно вы</w:t>
            </w:r>
            <w:r w:rsidR="004432BB" w:rsidRPr="0048163F">
              <w:rPr>
                <w:rFonts w:eastAsia="Calibri"/>
                <w:sz w:val="28"/>
                <w:szCs w:val="28"/>
              </w:rPr>
              <w:t>ше среднего значения по региону</w:t>
            </w:r>
            <w:r w:rsidRPr="0048163F">
              <w:rPr>
                <w:rFonts w:eastAsia="Calibri"/>
                <w:sz w:val="28"/>
                <w:szCs w:val="28"/>
              </w:rPr>
              <w:t xml:space="preserve"> и использующих е</w:t>
            </w:r>
            <w:r w:rsidR="008F1A97" w:rsidRPr="0048163F">
              <w:rPr>
                <w:rFonts w:eastAsia="Calibri"/>
                <w:sz w:val="28"/>
                <w:szCs w:val="28"/>
              </w:rPr>
              <w:t>е</w:t>
            </w:r>
            <w:r w:rsidRPr="0048163F">
              <w:rPr>
                <w:rFonts w:eastAsia="Calibri"/>
                <w:sz w:val="28"/>
                <w:szCs w:val="28"/>
              </w:rPr>
              <w:t xml:space="preserve"> в коммерческих целях.</w:t>
            </w:r>
          </w:p>
          <w:p w:rsidR="00A40B5E" w:rsidRPr="003D4AE8" w:rsidRDefault="00A40B5E" w:rsidP="00A40B5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D4AE8">
              <w:rPr>
                <w:color w:val="000000"/>
                <w:sz w:val="28"/>
                <w:szCs w:val="28"/>
              </w:rPr>
              <w:t xml:space="preserve">Со своей стороны, </w:t>
            </w:r>
            <w:r w:rsidRPr="009748ED">
              <w:rPr>
                <w:sz w:val="28"/>
                <w:szCs w:val="28"/>
              </w:rPr>
              <w:t>«ТНС энерго Кубань»</w:t>
            </w:r>
            <w:r w:rsidRPr="003D4AE8">
              <w:rPr>
                <w:color w:val="000000"/>
                <w:sz w:val="28"/>
                <w:szCs w:val="28"/>
              </w:rPr>
              <w:t xml:space="preserve"> напоминает, что для коррект</w:t>
            </w:r>
            <w:r w:rsidR="008F1A97">
              <w:rPr>
                <w:color w:val="000000"/>
                <w:sz w:val="28"/>
                <w:szCs w:val="28"/>
              </w:rPr>
              <w:t>ного расчета объема потребления</w:t>
            </w:r>
            <w:r w:rsidRPr="003D4AE8">
              <w:rPr>
                <w:color w:val="000000"/>
                <w:sz w:val="28"/>
                <w:szCs w:val="28"/>
              </w:rPr>
              <w:t xml:space="preserve"> необходимо передавать показания ежемесячно с 23 по 25 число. Это нужно делать даже при нулевом потреблении. При передаче показаний в указанные сроки расчет будет производиться исключительно по фактически потребленному ресурсу. </w:t>
            </w:r>
          </w:p>
          <w:p w:rsidR="00A40B5E" w:rsidRPr="003D4AE8" w:rsidRDefault="00A40B5E" w:rsidP="00A40B5E">
            <w:pPr>
              <w:jc w:val="both"/>
              <w:rPr>
                <w:i/>
                <w:color w:val="000000"/>
                <w:szCs w:val="28"/>
              </w:rPr>
            </w:pPr>
          </w:p>
          <w:p w:rsidR="00A40B5E" w:rsidRPr="00A71F23" w:rsidRDefault="00A40B5E" w:rsidP="00A40B5E">
            <w:pPr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8661D2" w:rsidRPr="000759C6" w:rsidRDefault="008661D2" w:rsidP="00C01DE3">
            <w:pPr>
              <w:jc w:val="both"/>
            </w:pPr>
          </w:p>
        </w:tc>
      </w:tr>
      <w:tr w:rsidR="00954A6D" w:rsidRPr="0048163F" w:rsidTr="005B21AF">
        <w:trPr>
          <w:trHeight w:val="1992"/>
        </w:trPr>
        <w:tc>
          <w:tcPr>
            <w:tcW w:w="9344" w:type="dxa"/>
          </w:tcPr>
          <w:p w:rsidR="00005517" w:rsidRDefault="00005517" w:rsidP="00005517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005517" w:rsidRDefault="00005517" w:rsidP="00005517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 xml:space="preserve">гарантирующий поставщик электроэнергии на 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>млрд кВт*ч.</w:t>
            </w:r>
          </w:p>
          <w:p w:rsidR="00005517" w:rsidRPr="00B6799F" w:rsidRDefault="00005517" w:rsidP="00005517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005517" w:rsidRPr="007D748C" w:rsidRDefault="00005517" w:rsidP="00005517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 xml:space="preserve"> является субъектом оптового рынка электроэнергии, а также </w:t>
            </w:r>
            <w:r w:rsidRPr="007D748C">
              <w:rPr>
                <w:i/>
              </w:rPr>
              <w:lastRenderedPageBreak/>
              <w:t>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48163F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48163F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48163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48163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48163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52" w:rsidRDefault="00A04C52">
      <w:r>
        <w:separator/>
      </w:r>
    </w:p>
  </w:endnote>
  <w:endnote w:type="continuationSeparator" w:id="0">
    <w:p w:rsidR="00A04C52" w:rsidRDefault="00A0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52" w:rsidRDefault="00A04C52">
      <w:r>
        <w:separator/>
      </w:r>
    </w:p>
  </w:footnote>
  <w:footnote w:type="continuationSeparator" w:id="0">
    <w:p w:rsidR="00A04C52" w:rsidRDefault="00A04C52">
      <w:r>
        <w:continuationSeparator/>
      </w:r>
    </w:p>
  </w:footnote>
  <w:footnote w:id="1">
    <w:p w:rsidR="00A40B5E" w:rsidRDefault="00A40B5E" w:rsidP="00A40B5E">
      <w:pPr>
        <w:pStyle w:val="aff"/>
      </w:pPr>
      <w:r>
        <w:rPr>
          <w:rStyle w:val="aff1"/>
        </w:rPr>
        <w:footnoteRef/>
      </w:r>
      <w:r>
        <w:t xml:space="preserve"> Приказ №27/2023-э от 24.11.2023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61D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4F0A"/>
    <w:rsid w:val="0000551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5509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126DE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4FD7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2BB"/>
    <w:rsid w:val="00443775"/>
    <w:rsid w:val="0044583D"/>
    <w:rsid w:val="00445BB5"/>
    <w:rsid w:val="00447002"/>
    <w:rsid w:val="00450933"/>
    <w:rsid w:val="004512A0"/>
    <w:rsid w:val="00453CC0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163F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7F26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672EA"/>
    <w:rsid w:val="00772AED"/>
    <w:rsid w:val="00774668"/>
    <w:rsid w:val="00776757"/>
    <w:rsid w:val="00777A36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61D2"/>
    <w:rsid w:val="008675A9"/>
    <w:rsid w:val="0087025E"/>
    <w:rsid w:val="00881D33"/>
    <w:rsid w:val="00882062"/>
    <w:rsid w:val="00883BC7"/>
    <w:rsid w:val="008851EC"/>
    <w:rsid w:val="00885D6A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1A97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86D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52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0B5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5A52"/>
    <w:rsid w:val="00A66B08"/>
    <w:rsid w:val="00A67467"/>
    <w:rsid w:val="00A7034A"/>
    <w:rsid w:val="00A70618"/>
    <w:rsid w:val="00A71F23"/>
    <w:rsid w:val="00A73DBF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0FED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259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BF7656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2C14"/>
    <w:rsid w:val="00D9571A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556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styleId="aff">
    <w:name w:val="footnote text"/>
    <w:basedOn w:val="a"/>
    <w:link w:val="aff0"/>
    <w:uiPriority w:val="99"/>
    <w:semiHidden/>
    <w:unhideWhenUsed/>
    <w:rsid w:val="00A40B5E"/>
    <w:pPr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f0">
    <w:name w:val="Текст сноски Знак"/>
    <w:basedOn w:val="a0"/>
    <w:link w:val="aff"/>
    <w:uiPriority w:val="99"/>
    <w:semiHidden/>
    <w:rsid w:val="00A40B5E"/>
    <w:rPr>
      <w:rFonts w:eastAsia="Lucida Sans Unicode" w:cs="Mangal"/>
      <w:kern w:val="3"/>
      <w:sz w:val="20"/>
      <w:szCs w:val="18"/>
      <w:lang w:eastAsia="zh-CN" w:bidi="hi-IN"/>
    </w:rPr>
  </w:style>
  <w:style w:type="character" w:styleId="aff1">
    <w:name w:val="footnote reference"/>
    <w:basedOn w:val="a0"/>
    <w:uiPriority w:val="99"/>
    <w:semiHidden/>
    <w:unhideWhenUsed/>
    <w:rsid w:val="00A40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878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1C4ED9-18E0-43B7-9EAB-8B8746CE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Петрова Марина Юрьевна</cp:lastModifiedBy>
  <cp:revision>48</cp:revision>
  <cp:lastPrinted>2023-05-23T12:40:00Z</cp:lastPrinted>
  <dcterms:created xsi:type="dcterms:W3CDTF">2023-11-22T11:35:00Z</dcterms:created>
  <dcterms:modified xsi:type="dcterms:W3CDTF">2024-01-23T11:15:00Z</dcterms:modified>
</cp:coreProperties>
</file>