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2808" w14:textId="77777777" w:rsidR="00D64551" w:rsidRDefault="00D64551" w:rsidP="00D64551">
      <w:pPr>
        <w:rPr>
          <w:rFonts w:eastAsia="Times New Roman"/>
        </w:rPr>
      </w:pPr>
    </w:p>
    <w:p w14:paraId="1836A4A5" w14:textId="0303484E" w:rsidR="00D64551" w:rsidRDefault="00D64551" w:rsidP="00D64551">
      <w:pPr>
        <w:jc w:val="both"/>
        <w:rPr>
          <w:b/>
          <w:bCs/>
          <w:sz w:val="28"/>
          <w:szCs w:val="28"/>
        </w:rPr>
      </w:pPr>
      <w:r w:rsidRPr="00D64551">
        <w:rPr>
          <w:b/>
          <w:bCs/>
          <w:sz w:val="28"/>
          <w:szCs w:val="28"/>
        </w:rPr>
        <w:t xml:space="preserve">В Калининградской области стартовали работы по </w:t>
      </w:r>
      <w:r w:rsidR="000441BF" w:rsidRPr="00D64551">
        <w:rPr>
          <w:b/>
          <w:bCs/>
          <w:sz w:val="28"/>
          <w:szCs w:val="28"/>
        </w:rPr>
        <w:t>нацпроекту</w:t>
      </w:r>
      <w:r w:rsidRPr="00D64551">
        <w:rPr>
          <w:b/>
          <w:bCs/>
          <w:sz w:val="28"/>
          <w:szCs w:val="28"/>
        </w:rPr>
        <w:t xml:space="preserve"> «Безопасные качественные дороги»</w:t>
      </w:r>
    </w:p>
    <w:p w14:paraId="2FF9855F" w14:textId="127E475D" w:rsidR="000441BF" w:rsidRDefault="000441BF" w:rsidP="00D64551">
      <w:pPr>
        <w:jc w:val="both"/>
        <w:rPr>
          <w:b/>
          <w:bCs/>
          <w:sz w:val="28"/>
          <w:szCs w:val="28"/>
        </w:rPr>
      </w:pPr>
    </w:p>
    <w:p w14:paraId="3C57CB23" w14:textId="55DBC77D" w:rsidR="00A20012" w:rsidRPr="00A20012" w:rsidRDefault="000441BF" w:rsidP="000441BF">
      <w:pPr>
        <w:spacing w:line="276" w:lineRule="auto"/>
        <w:jc w:val="both"/>
        <w:rPr>
          <w:sz w:val="28"/>
          <w:szCs w:val="28"/>
        </w:rPr>
      </w:pPr>
      <w:r w:rsidRPr="00A20012">
        <w:rPr>
          <w:sz w:val="28"/>
          <w:szCs w:val="28"/>
        </w:rPr>
        <w:t>На 10 участках региональных трасс дорожные работы уже идут.</w:t>
      </w:r>
      <w:r w:rsidR="00C42078" w:rsidRPr="00A20012">
        <w:rPr>
          <w:sz w:val="28"/>
          <w:szCs w:val="28"/>
        </w:rPr>
        <w:t xml:space="preserve"> </w:t>
      </w:r>
      <w:r w:rsidR="00A20012">
        <w:rPr>
          <w:sz w:val="28"/>
          <w:szCs w:val="28"/>
        </w:rPr>
        <w:t>Н</w:t>
      </w:r>
      <w:r w:rsidR="00A232DD">
        <w:rPr>
          <w:sz w:val="28"/>
          <w:szCs w:val="28"/>
        </w:rPr>
        <w:t>а</w:t>
      </w:r>
      <w:r w:rsidR="00A20012">
        <w:rPr>
          <w:sz w:val="28"/>
          <w:szCs w:val="28"/>
        </w:rPr>
        <w:t xml:space="preserve"> двух переходящих объектах работы на финальной стадии – это участок дороги </w:t>
      </w:r>
      <w:r w:rsidR="00A20012" w:rsidRPr="00A20012">
        <w:rPr>
          <w:sz w:val="28"/>
          <w:szCs w:val="28"/>
          <w:shd w:val="clear" w:color="auto" w:fill="FFFFFF"/>
        </w:rPr>
        <w:t>«</w:t>
      </w:r>
      <w:r w:rsidR="00A20012" w:rsidRPr="00A20012">
        <w:rPr>
          <w:sz w:val="28"/>
          <w:szCs w:val="28"/>
        </w:rPr>
        <w:t>Щукино-Жилино-Лунино-Весново», готовность 95%, на дороге «Жилино-Большаково-Гастеллово-Тимирязево» - 70%</w:t>
      </w:r>
      <w:r w:rsidR="00A20012">
        <w:rPr>
          <w:sz w:val="28"/>
          <w:szCs w:val="28"/>
        </w:rPr>
        <w:t>. На остальных дорогах работы на начальном этапе. Общая протяженность – около 300 километров.</w:t>
      </w:r>
    </w:p>
    <w:p w14:paraId="480C4902" w14:textId="77777777" w:rsidR="00A20012" w:rsidRPr="00A20012" w:rsidRDefault="00A20012" w:rsidP="000441BF">
      <w:pPr>
        <w:spacing w:line="276" w:lineRule="auto"/>
        <w:jc w:val="both"/>
        <w:rPr>
          <w:sz w:val="28"/>
          <w:szCs w:val="28"/>
        </w:rPr>
      </w:pPr>
    </w:p>
    <w:p w14:paraId="7E0E303F" w14:textId="3EEC653E" w:rsidR="000441BF" w:rsidRPr="00A20012" w:rsidRDefault="00C42078" w:rsidP="000441BF">
      <w:pPr>
        <w:spacing w:line="276" w:lineRule="auto"/>
        <w:jc w:val="both"/>
        <w:rPr>
          <w:color w:val="000000"/>
          <w:sz w:val="28"/>
          <w:szCs w:val="28"/>
          <w:shd w:val="clear" w:color="auto" w:fill="FFFFFF"/>
        </w:rPr>
      </w:pPr>
      <w:r w:rsidRPr="00A20012">
        <w:rPr>
          <w:sz w:val="28"/>
          <w:szCs w:val="28"/>
        </w:rPr>
        <w:t>Кроме того, в этом</w:t>
      </w:r>
      <w:r w:rsidR="000441BF" w:rsidRPr="00A20012">
        <w:rPr>
          <w:sz w:val="28"/>
          <w:szCs w:val="28"/>
        </w:rPr>
        <w:t xml:space="preserve"> году в нацпроект </w:t>
      </w:r>
      <w:r w:rsidRPr="00A20012">
        <w:rPr>
          <w:sz w:val="28"/>
          <w:szCs w:val="28"/>
        </w:rPr>
        <w:t>также вошли</w:t>
      </w:r>
      <w:r w:rsidR="000441BF" w:rsidRPr="00A20012">
        <w:rPr>
          <w:sz w:val="28"/>
          <w:szCs w:val="28"/>
        </w:rPr>
        <w:t xml:space="preserve"> два крупных дорожных объекта – это </w:t>
      </w:r>
      <w:r w:rsidR="000441BF" w:rsidRPr="00A20012">
        <w:rPr>
          <w:bCs/>
          <w:iCs/>
          <w:sz w:val="28"/>
          <w:szCs w:val="28"/>
        </w:rPr>
        <w:t xml:space="preserve">строительство двух подэтапов Северного обхода </w:t>
      </w:r>
      <w:r w:rsidR="000441BF" w:rsidRPr="00A20012">
        <w:rPr>
          <w:color w:val="000000"/>
          <w:sz w:val="28"/>
          <w:szCs w:val="28"/>
          <w:shd w:val="clear" w:color="auto" w:fill="FFFFFF"/>
        </w:rPr>
        <w:t>от транспортной развязки на Советском проспекте, до проспекта Победы, включая транспортную развязку на нём. В настоящее время на этих участках ведутся подготовительные работы.</w:t>
      </w:r>
    </w:p>
    <w:p w14:paraId="1625FB49" w14:textId="4A25D073" w:rsidR="000441BF" w:rsidRPr="00A20012" w:rsidRDefault="000441BF" w:rsidP="000441BF">
      <w:pPr>
        <w:spacing w:line="276" w:lineRule="auto"/>
        <w:jc w:val="both"/>
        <w:rPr>
          <w:color w:val="000000"/>
          <w:sz w:val="28"/>
          <w:szCs w:val="28"/>
          <w:shd w:val="clear" w:color="auto" w:fill="FFFFFF"/>
        </w:rPr>
      </w:pPr>
    </w:p>
    <w:p w14:paraId="685B1343" w14:textId="4F8F14EB" w:rsidR="00C42078" w:rsidRDefault="00DA3863" w:rsidP="00C42078">
      <w:pPr>
        <w:spacing w:after="150" w:line="345" w:lineRule="atLeast"/>
        <w:jc w:val="both"/>
        <w:rPr>
          <w:rFonts w:eastAsia="Times New Roman"/>
          <w:color w:val="000000"/>
          <w:sz w:val="28"/>
          <w:szCs w:val="28"/>
        </w:rPr>
      </w:pPr>
      <w:r>
        <w:rPr>
          <w:color w:val="000000"/>
          <w:sz w:val="28"/>
          <w:szCs w:val="28"/>
          <w:shd w:val="clear" w:color="auto" w:fill="FFFFFF"/>
        </w:rPr>
        <w:t>Еще</w:t>
      </w:r>
      <w:r w:rsidR="00C42078" w:rsidRPr="00A20012">
        <w:rPr>
          <w:color w:val="000000"/>
          <w:sz w:val="28"/>
          <w:szCs w:val="28"/>
          <w:shd w:val="clear" w:color="auto" w:fill="FFFFFF"/>
        </w:rPr>
        <w:t xml:space="preserve"> можно особо отметить </w:t>
      </w:r>
      <w:r w:rsidR="0048799C">
        <w:rPr>
          <w:color w:val="000000"/>
          <w:sz w:val="28"/>
          <w:szCs w:val="28"/>
          <w:shd w:val="clear" w:color="auto" w:fill="FFFFFF"/>
        </w:rPr>
        <w:t>две</w:t>
      </w:r>
      <w:r w:rsidR="00C42078" w:rsidRPr="00A20012">
        <w:rPr>
          <w:color w:val="000000"/>
          <w:sz w:val="28"/>
          <w:szCs w:val="28"/>
          <w:shd w:val="clear" w:color="auto" w:fill="FFFFFF"/>
        </w:rPr>
        <w:t xml:space="preserve"> </w:t>
      </w:r>
      <w:r>
        <w:rPr>
          <w:color w:val="000000"/>
          <w:sz w:val="28"/>
          <w:szCs w:val="28"/>
          <w:shd w:val="clear" w:color="auto" w:fill="FFFFFF"/>
        </w:rPr>
        <w:t xml:space="preserve">дороги </w:t>
      </w:r>
      <w:r w:rsidR="00C42078" w:rsidRPr="00A20012">
        <w:rPr>
          <w:color w:val="000000"/>
          <w:sz w:val="28"/>
          <w:szCs w:val="28"/>
          <w:shd w:val="clear" w:color="auto" w:fill="FFFFFF"/>
        </w:rPr>
        <w:t xml:space="preserve">– ремонт трассы, идущей по Куршской косе. Национальный парк пользуется у туристов особым интересом, в нем можно посетить уникальные места – Высота Мюллера, Высота Эфа, озеро Чайка и другие. </w:t>
      </w:r>
      <w:r>
        <w:rPr>
          <w:color w:val="000000"/>
          <w:sz w:val="28"/>
          <w:szCs w:val="28"/>
          <w:shd w:val="clear" w:color="auto" w:fill="FFFFFF"/>
        </w:rPr>
        <w:t>Вторая</w:t>
      </w:r>
      <w:r w:rsidR="00C42078" w:rsidRPr="00A20012">
        <w:rPr>
          <w:color w:val="000000"/>
          <w:sz w:val="28"/>
          <w:szCs w:val="28"/>
          <w:shd w:val="clear" w:color="auto" w:fill="FFFFFF"/>
        </w:rPr>
        <w:t xml:space="preserve"> дорога, от Калининграда и практически до границы с сопредельным государством – самая протяженная в регионе – более 250 километров. На протяжении нескольких лет действия </w:t>
      </w:r>
      <w:r w:rsidR="00C42078" w:rsidRPr="00A20012">
        <w:rPr>
          <w:sz w:val="28"/>
          <w:szCs w:val="28"/>
        </w:rPr>
        <w:t xml:space="preserve">нацпроекта ее участки включаются в планы ремонтов. </w:t>
      </w:r>
      <w:r w:rsidR="00C42078" w:rsidRPr="00A20012">
        <w:rPr>
          <w:rFonts w:eastAsia="Times New Roman"/>
          <w:color w:val="000000"/>
          <w:sz w:val="28"/>
          <w:szCs w:val="28"/>
        </w:rPr>
        <w:t>С учетом отрезка дороги, который отремонтируют в этом году, общая протяжённость отремонтированной части трассы составит более 160 километров.</w:t>
      </w:r>
      <w:r w:rsidR="00A20012">
        <w:rPr>
          <w:rFonts w:eastAsia="Times New Roman"/>
          <w:color w:val="000000"/>
          <w:sz w:val="28"/>
          <w:szCs w:val="28"/>
        </w:rPr>
        <w:t xml:space="preserve"> </w:t>
      </w:r>
    </w:p>
    <w:p w14:paraId="2EAEF47C" w14:textId="144F2A2C" w:rsidR="00A20012" w:rsidRDefault="00A20012" w:rsidP="00C42078">
      <w:pPr>
        <w:spacing w:after="150" w:line="345" w:lineRule="atLeast"/>
        <w:jc w:val="both"/>
        <w:rPr>
          <w:rFonts w:eastAsia="Times New Roman"/>
          <w:color w:val="000000"/>
          <w:sz w:val="28"/>
          <w:szCs w:val="28"/>
        </w:rPr>
      </w:pPr>
      <w:r>
        <w:rPr>
          <w:rFonts w:eastAsia="Times New Roman"/>
          <w:color w:val="000000"/>
          <w:sz w:val="28"/>
          <w:szCs w:val="28"/>
        </w:rPr>
        <w:t xml:space="preserve">В текущем году в планах отремонтировать 18 мостов, на пяти из них уже начаты работы. Общая протяженность – около 600 п.м. </w:t>
      </w:r>
      <w:r w:rsidR="00DF34C2">
        <w:rPr>
          <w:rFonts w:eastAsia="Times New Roman"/>
          <w:color w:val="000000"/>
          <w:sz w:val="28"/>
          <w:szCs w:val="28"/>
        </w:rPr>
        <w:t>В Калининградской области в общей сложности более 600 мостов, часть из которых требует ремонта. Благодаря нацпроекту «Безопасные качественные дороги» с 2022 года есть возможность включать в планы ремонта и мосты. Также з</w:t>
      </w:r>
      <w:r>
        <w:rPr>
          <w:rFonts w:eastAsia="Times New Roman"/>
          <w:color w:val="000000"/>
          <w:sz w:val="28"/>
          <w:szCs w:val="28"/>
        </w:rPr>
        <w:t xml:space="preserve">а счет средств нацпроекта идет строительство автодорожного моста-дублера двухъярусного моста через реку Преголя в Калининграде. Техническая готовность объекта – около 25%. </w:t>
      </w:r>
    </w:p>
    <w:p w14:paraId="42295C7F" w14:textId="7DD43DBA" w:rsidR="00DF34C2" w:rsidRDefault="00DF34C2" w:rsidP="00DF34C2">
      <w:pPr>
        <w:pStyle w:val="a6"/>
        <w:jc w:val="both"/>
        <w:rPr>
          <w:rFonts w:ascii="Times New Roman" w:hAnsi="Times New Roman"/>
          <w:sz w:val="28"/>
          <w:szCs w:val="28"/>
        </w:rPr>
      </w:pPr>
      <w:r w:rsidRPr="00DF34C2">
        <w:rPr>
          <w:rFonts w:ascii="Times New Roman" w:hAnsi="Times New Roman"/>
          <w:color w:val="000000"/>
          <w:sz w:val="28"/>
          <w:szCs w:val="28"/>
        </w:rPr>
        <w:t xml:space="preserve">Поимо этого в текущем году в рамках мероприятий по безопасности дорожного движения планируется </w:t>
      </w:r>
      <w:r w:rsidRPr="00DF34C2">
        <w:rPr>
          <w:rFonts w:ascii="Times New Roman" w:hAnsi="Times New Roman"/>
          <w:sz w:val="28"/>
          <w:szCs w:val="28"/>
        </w:rPr>
        <w:t xml:space="preserve">обустроить наружное освещение автомобильных дорог в более чем 30 населенных пунктах Калининградской области, протяженностью 26,7 км. Дорожники капитально отремонтируют 13 автобусных остановок. На 10 участках региональных дорог пешеходные переходы оборудуют автономным освещением, установят металлические планки со световозвращающей поверхностью на придорожных деревьях в </w:t>
      </w:r>
      <w:r w:rsidRPr="00DF34C2">
        <w:rPr>
          <w:rFonts w:ascii="Times New Roman" w:hAnsi="Times New Roman"/>
          <w:sz w:val="28"/>
          <w:szCs w:val="28"/>
        </w:rPr>
        <w:lastRenderedPageBreak/>
        <w:t>количестве 5000 штук</w:t>
      </w:r>
      <w:r>
        <w:rPr>
          <w:rFonts w:ascii="Times New Roman" w:hAnsi="Times New Roman"/>
          <w:sz w:val="28"/>
          <w:szCs w:val="28"/>
        </w:rPr>
        <w:t>. В муниципалитетах приведут в порядок более 30 пешеходных переходов.</w:t>
      </w:r>
    </w:p>
    <w:p w14:paraId="5251161C" w14:textId="0BCA0EA9" w:rsidR="00DF34C2" w:rsidRDefault="00DF34C2" w:rsidP="00DF34C2">
      <w:pPr>
        <w:pStyle w:val="a6"/>
        <w:jc w:val="both"/>
        <w:rPr>
          <w:rFonts w:ascii="Times New Roman" w:hAnsi="Times New Roman"/>
          <w:sz w:val="28"/>
          <w:szCs w:val="28"/>
        </w:rPr>
      </w:pPr>
    </w:p>
    <w:p w14:paraId="70CBE5F8" w14:textId="77777777" w:rsidR="00E45EDC" w:rsidRDefault="00DF34C2" w:rsidP="004B7EDE">
      <w:pPr>
        <w:jc w:val="both"/>
        <w:rPr>
          <w:sz w:val="28"/>
          <w:szCs w:val="28"/>
        </w:rPr>
      </w:pPr>
      <w:r>
        <w:rPr>
          <w:sz w:val="28"/>
          <w:szCs w:val="28"/>
        </w:rPr>
        <w:t>«</w:t>
      </w:r>
      <w:r w:rsidR="000F3AC6">
        <w:rPr>
          <w:sz w:val="28"/>
          <w:szCs w:val="28"/>
        </w:rPr>
        <w:t xml:space="preserve">Благодаря президентскому национальному проекту «Безопасные и качественные дороги», сегодня большие денежные средства вкладываются в приведение дорог и мостов к нормативу. </w:t>
      </w:r>
      <w:r>
        <w:rPr>
          <w:sz w:val="28"/>
          <w:szCs w:val="28"/>
        </w:rPr>
        <w:t xml:space="preserve">Хочу отметить, что в целом национальный проект и мероприятия, </w:t>
      </w:r>
      <w:r w:rsidR="004B7EDE" w:rsidRPr="003075CB">
        <w:rPr>
          <w:rFonts w:eastAsia="Arial Unicode MS"/>
          <w:bCs/>
          <w:sz w:val="28"/>
          <w:szCs w:val="28"/>
        </w:rPr>
        <w:t>направленны</w:t>
      </w:r>
      <w:r w:rsidR="000F3AC6">
        <w:rPr>
          <w:rFonts w:eastAsia="Arial Unicode MS"/>
          <w:bCs/>
          <w:sz w:val="28"/>
          <w:szCs w:val="28"/>
        </w:rPr>
        <w:t>е</w:t>
      </w:r>
      <w:r w:rsidR="004B7EDE" w:rsidRPr="003075CB">
        <w:rPr>
          <w:rFonts w:eastAsia="Arial Unicode MS"/>
          <w:bCs/>
          <w:sz w:val="28"/>
          <w:szCs w:val="28"/>
        </w:rPr>
        <w:t xml:space="preserve"> на повышение безопасности дорожного движения, </w:t>
      </w:r>
      <w:r w:rsidR="000F3AC6">
        <w:rPr>
          <w:rFonts w:eastAsia="Arial Unicode MS"/>
          <w:bCs/>
          <w:sz w:val="28"/>
          <w:szCs w:val="28"/>
        </w:rPr>
        <w:t xml:space="preserve">в период с 2019 по 2023 годы позволили снизить на 36% </w:t>
      </w:r>
      <w:r w:rsidR="004B7EDE" w:rsidRPr="003075CB">
        <w:rPr>
          <w:rFonts w:eastAsia="Arial Unicode MS"/>
          <w:bCs/>
          <w:sz w:val="28"/>
          <w:szCs w:val="28"/>
        </w:rPr>
        <w:t xml:space="preserve">количество </w:t>
      </w:r>
      <w:r w:rsidR="000F3AC6">
        <w:rPr>
          <w:sz w:val="28"/>
          <w:szCs w:val="28"/>
        </w:rPr>
        <w:t>людей</w:t>
      </w:r>
      <w:r w:rsidR="004B7EDE" w:rsidRPr="003075CB">
        <w:rPr>
          <w:sz w:val="28"/>
          <w:szCs w:val="28"/>
        </w:rPr>
        <w:t>, погибших в дорожно-транспортных происшествиях</w:t>
      </w:r>
      <w:r w:rsidR="000F3AC6">
        <w:rPr>
          <w:sz w:val="28"/>
          <w:szCs w:val="28"/>
        </w:rPr>
        <w:t>», - сообщила Евгения Кукушкина, министр развития инфраструктуры Калининградской области.</w:t>
      </w:r>
    </w:p>
    <w:p w14:paraId="5FAFDBA2" w14:textId="77777777" w:rsidR="00E45EDC" w:rsidRDefault="00E45EDC" w:rsidP="004B7EDE">
      <w:pPr>
        <w:jc w:val="both"/>
        <w:rPr>
          <w:sz w:val="28"/>
          <w:szCs w:val="28"/>
        </w:rPr>
      </w:pPr>
    </w:p>
    <w:p w14:paraId="3625A4C2" w14:textId="5C7B046C" w:rsidR="00E45EDC" w:rsidRDefault="00E45EDC" w:rsidP="00E45EDC">
      <w:pPr>
        <w:jc w:val="both"/>
        <w:rPr>
          <w:rFonts w:eastAsia="Arial Unicode MS"/>
          <w:sz w:val="28"/>
          <w:szCs w:val="28"/>
        </w:rPr>
      </w:pPr>
      <w:r>
        <w:rPr>
          <w:sz w:val="28"/>
          <w:szCs w:val="28"/>
        </w:rPr>
        <w:t xml:space="preserve">Всего в </w:t>
      </w:r>
      <w:r w:rsidRPr="00E45EDC">
        <w:rPr>
          <w:sz w:val="28"/>
          <w:szCs w:val="28"/>
        </w:rPr>
        <w:t>период с 2019 по 2023 годы</w:t>
      </w:r>
      <w:r w:rsidRPr="009626A6">
        <w:rPr>
          <w:rFonts w:eastAsia="Arial Unicode MS"/>
          <w:sz w:val="28"/>
          <w:szCs w:val="28"/>
        </w:rPr>
        <w:t xml:space="preserve"> установлено более 13500 дорожных знаков</w:t>
      </w:r>
      <w:r>
        <w:rPr>
          <w:rFonts w:eastAsia="Arial Unicode MS"/>
          <w:sz w:val="28"/>
          <w:szCs w:val="28"/>
        </w:rPr>
        <w:t xml:space="preserve">, </w:t>
      </w:r>
      <w:r w:rsidRPr="009626A6">
        <w:rPr>
          <w:rFonts w:eastAsia="Arial Unicode MS"/>
          <w:sz w:val="28"/>
          <w:szCs w:val="28"/>
        </w:rPr>
        <w:t>более 15</w:t>
      </w:r>
      <w:r w:rsidR="00D07EB6">
        <w:rPr>
          <w:rFonts w:eastAsia="Arial Unicode MS"/>
          <w:sz w:val="28"/>
          <w:szCs w:val="28"/>
        </w:rPr>
        <w:t>0</w:t>
      </w:r>
      <w:r w:rsidRPr="009626A6">
        <w:rPr>
          <w:rFonts w:eastAsia="Arial Unicode MS"/>
          <w:sz w:val="28"/>
          <w:szCs w:val="28"/>
        </w:rPr>
        <w:t>00 сигнальных столбиков</w:t>
      </w:r>
      <w:r>
        <w:rPr>
          <w:rFonts w:eastAsia="Arial Unicode MS"/>
          <w:sz w:val="28"/>
          <w:szCs w:val="28"/>
        </w:rPr>
        <w:t xml:space="preserve">, </w:t>
      </w:r>
      <w:r w:rsidRPr="009626A6">
        <w:rPr>
          <w:rFonts w:eastAsia="Arial Unicode MS"/>
          <w:sz w:val="28"/>
          <w:szCs w:val="28"/>
        </w:rPr>
        <w:t>обустроено более 50 км барьерного ограждения</w:t>
      </w:r>
      <w:r>
        <w:rPr>
          <w:rFonts w:eastAsia="Arial Unicode MS"/>
          <w:sz w:val="28"/>
          <w:szCs w:val="28"/>
        </w:rPr>
        <w:t xml:space="preserve">, </w:t>
      </w:r>
      <w:r w:rsidRPr="009626A6">
        <w:rPr>
          <w:rFonts w:eastAsia="Arial Unicode MS"/>
          <w:sz w:val="28"/>
          <w:szCs w:val="28"/>
        </w:rPr>
        <w:t>установлено 204 светофора</w:t>
      </w:r>
      <w:r>
        <w:rPr>
          <w:rFonts w:eastAsia="Arial Unicode MS"/>
          <w:sz w:val="28"/>
          <w:szCs w:val="28"/>
        </w:rPr>
        <w:t xml:space="preserve"> и </w:t>
      </w:r>
      <w:r w:rsidRPr="009626A6">
        <w:rPr>
          <w:rFonts w:eastAsia="Arial Unicode MS"/>
          <w:sz w:val="28"/>
          <w:szCs w:val="28"/>
        </w:rPr>
        <w:t>5</w:t>
      </w:r>
      <w:r w:rsidR="0026157C">
        <w:rPr>
          <w:rFonts w:eastAsia="Arial Unicode MS"/>
          <w:sz w:val="28"/>
          <w:szCs w:val="28"/>
        </w:rPr>
        <w:t>,5 тысяч</w:t>
      </w:r>
      <w:r w:rsidRPr="009626A6">
        <w:rPr>
          <w:rFonts w:eastAsia="Arial Unicode MS"/>
          <w:sz w:val="28"/>
          <w:szCs w:val="28"/>
        </w:rPr>
        <w:t xml:space="preserve"> опор освещения и светильников на региональных дорогах</w:t>
      </w:r>
      <w:r>
        <w:rPr>
          <w:rFonts w:eastAsia="Arial Unicode MS"/>
          <w:sz w:val="28"/>
          <w:szCs w:val="28"/>
        </w:rPr>
        <w:t xml:space="preserve">. Обустроено </w:t>
      </w:r>
      <w:r w:rsidRPr="009626A6">
        <w:rPr>
          <w:rFonts w:eastAsia="Arial Unicode MS"/>
          <w:sz w:val="28"/>
          <w:szCs w:val="28"/>
        </w:rPr>
        <w:t xml:space="preserve">более 150 пешеходных переходов </w:t>
      </w:r>
      <w:r>
        <w:rPr>
          <w:rFonts w:eastAsia="Arial Unicode MS"/>
          <w:sz w:val="28"/>
          <w:szCs w:val="28"/>
        </w:rPr>
        <w:t xml:space="preserve">и капитально отремонтировано </w:t>
      </w:r>
      <w:r w:rsidRPr="009626A6">
        <w:rPr>
          <w:rFonts w:eastAsia="Arial Unicode MS"/>
          <w:sz w:val="28"/>
          <w:szCs w:val="28"/>
        </w:rPr>
        <w:t>67 автобусных остановок</w:t>
      </w:r>
      <w:r>
        <w:rPr>
          <w:rFonts w:eastAsia="Arial Unicode MS"/>
          <w:sz w:val="28"/>
          <w:szCs w:val="28"/>
        </w:rPr>
        <w:t xml:space="preserve"> </w:t>
      </w:r>
      <w:r w:rsidRPr="009626A6">
        <w:rPr>
          <w:rFonts w:eastAsia="Arial Unicode MS"/>
          <w:sz w:val="28"/>
          <w:szCs w:val="28"/>
        </w:rPr>
        <w:t>на региональных дорогах.</w:t>
      </w:r>
    </w:p>
    <w:p w14:paraId="5ED22130" w14:textId="5D2E773F" w:rsidR="004B7EDE" w:rsidRPr="003075CB" w:rsidRDefault="000F3AC6" w:rsidP="004B7EDE">
      <w:pPr>
        <w:jc w:val="both"/>
        <w:rPr>
          <w:rFonts w:eastAsia="Arial Unicode MS"/>
          <w:b/>
          <w:bCs/>
          <w:sz w:val="28"/>
          <w:szCs w:val="28"/>
        </w:rPr>
      </w:pPr>
      <w:r>
        <w:rPr>
          <w:sz w:val="28"/>
          <w:szCs w:val="28"/>
        </w:rPr>
        <w:t xml:space="preserve"> </w:t>
      </w:r>
    </w:p>
    <w:p w14:paraId="61A11EBE" w14:textId="3E500EA5" w:rsidR="00DF34C2" w:rsidRPr="00DF34C2" w:rsidRDefault="00DF34C2" w:rsidP="00DF34C2">
      <w:pPr>
        <w:pStyle w:val="a6"/>
        <w:jc w:val="both"/>
        <w:rPr>
          <w:rFonts w:ascii="Times New Roman" w:hAnsi="Times New Roman"/>
          <w:sz w:val="28"/>
          <w:szCs w:val="28"/>
        </w:rPr>
      </w:pPr>
    </w:p>
    <w:p w14:paraId="3C1188D1" w14:textId="47CE3B52" w:rsidR="00DF34C2" w:rsidRPr="00DF34C2" w:rsidRDefault="00DF34C2" w:rsidP="00C42078">
      <w:pPr>
        <w:spacing w:after="150" w:line="345" w:lineRule="atLeast"/>
        <w:jc w:val="both"/>
        <w:rPr>
          <w:rFonts w:eastAsia="Times New Roman"/>
          <w:color w:val="000000"/>
          <w:sz w:val="28"/>
          <w:szCs w:val="28"/>
        </w:rPr>
      </w:pPr>
    </w:p>
    <w:p w14:paraId="1909174E" w14:textId="77777777" w:rsidR="00DF34C2" w:rsidRPr="00DF34C2" w:rsidRDefault="00DF34C2" w:rsidP="00C42078">
      <w:pPr>
        <w:spacing w:after="150" w:line="345" w:lineRule="atLeast"/>
        <w:jc w:val="both"/>
        <w:rPr>
          <w:rFonts w:eastAsia="Times New Roman"/>
          <w:color w:val="000000"/>
          <w:sz w:val="28"/>
          <w:szCs w:val="28"/>
        </w:rPr>
      </w:pPr>
    </w:p>
    <w:p w14:paraId="6757EB6F" w14:textId="77777777" w:rsidR="00A20012" w:rsidRPr="00DF34C2" w:rsidRDefault="00A20012" w:rsidP="00C42078">
      <w:pPr>
        <w:spacing w:after="150" w:line="345" w:lineRule="atLeast"/>
        <w:jc w:val="both"/>
        <w:rPr>
          <w:rFonts w:eastAsia="Times New Roman"/>
          <w:color w:val="000000"/>
          <w:sz w:val="28"/>
          <w:szCs w:val="28"/>
        </w:rPr>
      </w:pPr>
    </w:p>
    <w:p w14:paraId="281D6385" w14:textId="08FEE183" w:rsidR="00C42078" w:rsidRPr="00DF34C2" w:rsidRDefault="00C42078" w:rsidP="00C42078">
      <w:pPr>
        <w:jc w:val="both"/>
        <w:rPr>
          <w:sz w:val="28"/>
          <w:szCs w:val="28"/>
        </w:rPr>
      </w:pPr>
    </w:p>
    <w:p w14:paraId="27BA96B5" w14:textId="0A7FA6BB" w:rsidR="000441BF" w:rsidRPr="00A20012" w:rsidRDefault="000441BF" w:rsidP="000441BF">
      <w:pPr>
        <w:spacing w:line="276" w:lineRule="auto"/>
        <w:jc w:val="both"/>
        <w:rPr>
          <w:color w:val="000000"/>
          <w:sz w:val="28"/>
          <w:szCs w:val="28"/>
          <w:shd w:val="clear" w:color="auto" w:fill="FFFFFF"/>
        </w:rPr>
      </w:pPr>
    </w:p>
    <w:p w14:paraId="4E906B91" w14:textId="157B78EA" w:rsidR="000441BF" w:rsidRPr="00A20012" w:rsidRDefault="000441BF" w:rsidP="000441BF">
      <w:pPr>
        <w:spacing w:line="276" w:lineRule="auto"/>
        <w:jc w:val="both"/>
        <w:rPr>
          <w:color w:val="000000"/>
          <w:sz w:val="28"/>
          <w:szCs w:val="28"/>
          <w:shd w:val="clear" w:color="auto" w:fill="FFFFFF"/>
        </w:rPr>
      </w:pPr>
    </w:p>
    <w:p w14:paraId="3CDA5750" w14:textId="77777777" w:rsidR="000441BF" w:rsidRPr="00A20012" w:rsidRDefault="000441BF" w:rsidP="000441BF">
      <w:pPr>
        <w:spacing w:line="276" w:lineRule="auto"/>
        <w:jc w:val="both"/>
        <w:rPr>
          <w:bCs/>
          <w:iCs/>
          <w:sz w:val="28"/>
          <w:szCs w:val="28"/>
        </w:rPr>
      </w:pPr>
    </w:p>
    <w:p w14:paraId="015DD5A1" w14:textId="77777777" w:rsidR="000441BF" w:rsidRPr="00A20012" w:rsidRDefault="000441BF" w:rsidP="000441BF">
      <w:pPr>
        <w:spacing w:line="276" w:lineRule="auto"/>
        <w:jc w:val="both"/>
        <w:rPr>
          <w:bCs/>
          <w:iCs/>
          <w:sz w:val="28"/>
          <w:szCs w:val="28"/>
        </w:rPr>
      </w:pPr>
    </w:p>
    <w:p w14:paraId="11846798" w14:textId="07D934F8" w:rsidR="000441BF" w:rsidRPr="000441BF" w:rsidRDefault="000441BF" w:rsidP="00D64551">
      <w:pPr>
        <w:jc w:val="both"/>
        <w:rPr>
          <w:sz w:val="28"/>
          <w:szCs w:val="28"/>
        </w:rPr>
      </w:pPr>
    </w:p>
    <w:p w14:paraId="05C3A0AC" w14:textId="3CF7A4AD" w:rsidR="000441BF" w:rsidRPr="000441BF" w:rsidRDefault="000441BF" w:rsidP="00D64551">
      <w:pPr>
        <w:jc w:val="both"/>
        <w:rPr>
          <w:sz w:val="28"/>
          <w:szCs w:val="28"/>
        </w:rPr>
      </w:pPr>
    </w:p>
    <w:p w14:paraId="0375518D" w14:textId="77777777" w:rsidR="000441BF" w:rsidRPr="00D64551" w:rsidRDefault="000441BF" w:rsidP="00D64551">
      <w:pPr>
        <w:jc w:val="both"/>
        <w:rPr>
          <w:b/>
          <w:bCs/>
          <w:sz w:val="28"/>
          <w:szCs w:val="28"/>
        </w:rPr>
      </w:pPr>
    </w:p>
    <w:p w14:paraId="23F4C02A" w14:textId="7F7CDD73" w:rsidR="00D64551" w:rsidRDefault="00D64551" w:rsidP="00D64551">
      <w:pPr>
        <w:jc w:val="both"/>
        <w:rPr>
          <w:sz w:val="28"/>
          <w:szCs w:val="28"/>
        </w:rPr>
      </w:pPr>
    </w:p>
    <w:p w14:paraId="74488EF1" w14:textId="77777777" w:rsidR="00D64551" w:rsidRPr="00D64551" w:rsidRDefault="00D64551" w:rsidP="00D64551">
      <w:pPr>
        <w:jc w:val="both"/>
        <w:rPr>
          <w:sz w:val="28"/>
          <w:szCs w:val="28"/>
        </w:rPr>
      </w:pPr>
    </w:p>
    <w:sectPr w:rsidR="00D64551" w:rsidRPr="00D64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51"/>
    <w:rsid w:val="000441BF"/>
    <w:rsid w:val="000F3AC6"/>
    <w:rsid w:val="0026157C"/>
    <w:rsid w:val="00301385"/>
    <w:rsid w:val="0048799C"/>
    <w:rsid w:val="004B7EDE"/>
    <w:rsid w:val="00820B3B"/>
    <w:rsid w:val="00872373"/>
    <w:rsid w:val="00950625"/>
    <w:rsid w:val="00A20012"/>
    <w:rsid w:val="00A232DD"/>
    <w:rsid w:val="00C41956"/>
    <w:rsid w:val="00C42078"/>
    <w:rsid w:val="00C55A38"/>
    <w:rsid w:val="00D07EB6"/>
    <w:rsid w:val="00D64551"/>
    <w:rsid w:val="00DA3863"/>
    <w:rsid w:val="00DF34C2"/>
    <w:rsid w:val="00E4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1B6E"/>
  <w15:chartTrackingRefBased/>
  <w15:docId w15:val="{AFC37988-7546-4D59-B0AA-40744952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6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551"/>
    <w:pPr>
      <w:spacing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1385"/>
    <w:pPr>
      <w:spacing w:before="100" w:beforeAutospacing="1" w:after="100" w:afterAutospacing="1"/>
    </w:pPr>
    <w:rPr>
      <w:rFonts w:eastAsia="Times New Roman"/>
      <w:lang w:eastAsia="en-US"/>
    </w:rPr>
  </w:style>
  <w:style w:type="paragraph" w:styleId="a4">
    <w:name w:val="List Paragraph"/>
    <w:basedOn w:val="a"/>
    <w:uiPriority w:val="34"/>
    <w:qFormat/>
    <w:rsid w:val="00301385"/>
    <w:pPr>
      <w:spacing w:line="600" w:lineRule="atLeast"/>
      <w:ind w:left="720"/>
      <w:contextualSpacing/>
    </w:pPr>
    <w:rPr>
      <w:sz w:val="28"/>
      <w:szCs w:val="28"/>
      <w:lang w:eastAsia="en-US"/>
    </w:rPr>
  </w:style>
  <w:style w:type="character" w:styleId="a5">
    <w:name w:val="Hyperlink"/>
    <w:basedOn w:val="a0"/>
    <w:uiPriority w:val="99"/>
    <w:semiHidden/>
    <w:unhideWhenUsed/>
    <w:rsid w:val="00D64551"/>
    <w:rPr>
      <w:color w:val="0563C1" w:themeColor="hyperlink"/>
      <w:u w:val="single"/>
    </w:rPr>
  </w:style>
  <w:style w:type="paragraph" w:styleId="a6">
    <w:name w:val="No Spacing"/>
    <w:uiPriority w:val="1"/>
    <w:qFormat/>
    <w:rsid w:val="00DF34C2"/>
    <w:pPr>
      <w:spacing w:line="240" w:lineRule="auto"/>
    </w:pPr>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Телегина Ирина Петровна</dc:creator>
  <cp:keywords/>
  <dc:description/>
  <cp:lastModifiedBy>Телегина Ирина Петровна</cp:lastModifiedBy>
  <cp:revision>12</cp:revision>
  <dcterms:created xsi:type="dcterms:W3CDTF">2024-04-09T12:25:00Z</dcterms:created>
  <dcterms:modified xsi:type="dcterms:W3CDTF">2024-04-10T08:36:00Z</dcterms:modified>
</cp:coreProperties>
</file>