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AD93" w14:textId="77777777" w:rsidR="00D05AD0" w:rsidRPr="002E749C" w:rsidRDefault="00D05AD0" w:rsidP="00FB6798">
      <w:pPr>
        <w:spacing w:after="0" w:line="240" w:lineRule="auto"/>
        <w:jc w:val="both"/>
        <w:rPr>
          <w:rFonts w:ascii="Myriad Pro" w:hAnsi="Myriad Pro" w:cs="Times New Roman"/>
          <w:b/>
          <w:color w:val="000000" w:themeColor="text1"/>
          <w:sz w:val="28"/>
          <w:szCs w:val="28"/>
        </w:rPr>
      </w:pPr>
      <w:r w:rsidRPr="002E749C">
        <w:rPr>
          <w:rFonts w:ascii="Myriad Pro" w:hAnsi="Myriad Pro" w:cs="Times New Roman"/>
          <w:b/>
          <w:color w:val="000000" w:themeColor="text1"/>
          <w:sz w:val="28"/>
          <w:szCs w:val="28"/>
        </w:rPr>
        <w:t>ПРЕСС-РЕЛИЗ</w:t>
      </w:r>
    </w:p>
    <w:p w14:paraId="4EE48F88" w14:textId="2A5B96D1" w:rsidR="003F11F9" w:rsidRPr="002E749C" w:rsidRDefault="00CF0A1E" w:rsidP="00FB6798">
      <w:pPr>
        <w:spacing w:after="0" w:line="240" w:lineRule="auto"/>
        <w:jc w:val="both"/>
        <w:rPr>
          <w:rFonts w:ascii="Myriad Pro" w:hAnsi="Myriad Pro" w:cs="Times New Roman"/>
          <w:b/>
          <w:color w:val="000000" w:themeColor="text1"/>
          <w:sz w:val="28"/>
          <w:szCs w:val="28"/>
        </w:rPr>
      </w:pPr>
      <w:r w:rsidRPr="002E749C">
        <w:rPr>
          <w:rFonts w:ascii="Myriad Pro" w:hAnsi="Myriad Pro" w:cs="Times New Roman"/>
          <w:b/>
          <w:color w:val="000000" w:themeColor="text1"/>
          <w:sz w:val="28"/>
          <w:szCs w:val="28"/>
        </w:rPr>
        <w:t>30</w:t>
      </w:r>
      <w:r w:rsidR="004202DE" w:rsidRPr="002E749C">
        <w:rPr>
          <w:rFonts w:ascii="Myriad Pro" w:hAnsi="Myriad Pro" w:cs="Times New Roman"/>
          <w:b/>
          <w:color w:val="000000" w:themeColor="text1"/>
          <w:sz w:val="28"/>
          <w:szCs w:val="28"/>
        </w:rPr>
        <w:t>.</w:t>
      </w:r>
      <w:r w:rsidR="004D623F" w:rsidRPr="002E749C">
        <w:rPr>
          <w:rFonts w:ascii="Myriad Pro" w:hAnsi="Myriad Pro" w:cs="Times New Roman"/>
          <w:b/>
          <w:color w:val="000000" w:themeColor="text1"/>
          <w:sz w:val="28"/>
          <w:szCs w:val="28"/>
        </w:rPr>
        <w:t>10</w:t>
      </w:r>
      <w:r w:rsidR="003F11F9" w:rsidRPr="002E749C">
        <w:rPr>
          <w:rFonts w:ascii="Myriad Pro" w:hAnsi="Myriad Pro" w:cs="Times New Roman"/>
          <w:b/>
          <w:color w:val="000000" w:themeColor="text1"/>
          <w:sz w:val="28"/>
          <w:szCs w:val="28"/>
        </w:rPr>
        <w:t>.2018 г.</w:t>
      </w:r>
    </w:p>
    <w:p w14:paraId="316337EA" w14:textId="77777777" w:rsidR="00D05AD0" w:rsidRPr="002E749C" w:rsidRDefault="00D05AD0" w:rsidP="00FB6798">
      <w:pPr>
        <w:spacing w:after="0" w:line="240" w:lineRule="auto"/>
        <w:jc w:val="both"/>
        <w:rPr>
          <w:rFonts w:ascii="Myriad Pro" w:hAnsi="Myriad Pro" w:cs="Times New Roman"/>
          <w:b/>
          <w:bCs/>
          <w:color w:val="000000" w:themeColor="text1"/>
          <w:sz w:val="28"/>
          <w:szCs w:val="28"/>
        </w:rPr>
      </w:pPr>
    </w:p>
    <w:p w14:paraId="4664C7E0" w14:textId="77777777" w:rsidR="002E344B" w:rsidRPr="002E749C" w:rsidRDefault="002E344B" w:rsidP="002E344B">
      <w:pPr>
        <w:spacing w:after="0" w:line="240" w:lineRule="auto"/>
        <w:textAlignment w:val="baseline"/>
        <w:outlineLvl w:val="2"/>
        <w:rPr>
          <w:rFonts w:ascii="Myriad Pro" w:hAnsi="Myriad Pro" w:cs="Times New Roman"/>
          <w:i/>
          <w:color w:val="000000" w:themeColor="text1"/>
          <w:sz w:val="18"/>
          <w:szCs w:val="18"/>
        </w:rPr>
      </w:pPr>
    </w:p>
    <w:p w14:paraId="2354BB3C" w14:textId="6EBED2C1" w:rsidR="00722F02" w:rsidRPr="002E749C" w:rsidRDefault="00337ACA" w:rsidP="00722F02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Arial"/>
          <w:b/>
          <w:color w:val="000000" w:themeColor="text1"/>
          <w:sz w:val="28"/>
          <w:szCs w:val="24"/>
          <w:lang w:eastAsia="ru-RU"/>
        </w:rPr>
      </w:pPr>
      <w:r w:rsidRPr="002E749C">
        <w:rPr>
          <w:rFonts w:ascii="Myriad Pro" w:eastAsia="Times New Roman" w:hAnsi="Myriad Pro" w:cs="Arial"/>
          <w:b/>
          <w:color w:val="000000" w:themeColor="text1"/>
          <w:sz w:val="28"/>
          <w:szCs w:val="24"/>
          <w:lang w:eastAsia="ru-RU"/>
        </w:rPr>
        <w:t>Газпромбанк Лизинг</w:t>
      </w:r>
      <w:r w:rsidR="00B40FE7" w:rsidRPr="002E749C">
        <w:rPr>
          <w:rFonts w:ascii="Myriad Pro" w:eastAsia="Times New Roman" w:hAnsi="Myriad Pro" w:cs="Arial"/>
          <w:b/>
          <w:color w:val="000000" w:themeColor="text1"/>
          <w:sz w:val="28"/>
          <w:szCs w:val="24"/>
          <w:lang w:eastAsia="ru-RU"/>
        </w:rPr>
        <w:t xml:space="preserve"> </w:t>
      </w:r>
      <w:r w:rsidR="00722F02" w:rsidRPr="002E749C">
        <w:rPr>
          <w:rFonts w:ascii="Myriad Pro" w:eastAsia="Times New Roman" w:hAnsi="Myriad Pro" w:cs="Arial"/>
          <w:b/>
          <w:color w:val="000000" w:themeColor="text1"/>
          <w:sz w:val="28"/>
          <w:szCs w:val="24"/>
          <w:lang w:eastAsia="ru-RU"/>
        </w:rPr>
        <w:t>увелич</w:t>
      </w:r>
      <w:r w:rsidR="004A76FE" w:rsidRPr="002E749C">
        <w:rPr>
          <w:rFonts w:ascii="Myriad Pro" w:eastAsia="Times New Roman" w:hAnsi="Myriad Pro" w:cs="Arial"/>
          <w:b/>
          <w:color w:val="000000" w:themeColor="text1"/>
          <w:sz w:val="28"/>
          <w:szCs w:val="24"/>
          <w:lang w:eastAsia="ru-RU"/>
        </w:rPr>
        <w:t>ил лизинговый портфель на 55%</w:t>
      </w:r>
    </w:p>
    <w:p w14:paraId="049FC4FE" w14:textId="77777777" w:rsidR="00437455" w:rsidRPr="002E749C" w:rsidRDefault="00437455" w:rsidP="00722F02">
      <w:pPr>
        <w:shd w:val="clear" w:color="auto" w:fill="FFFFFF"/>
        <w:spacing w:after="0" w:line="240" w:lineRule="auto"/>
        <w:jc w:val="center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0054EFBC" w14:textId="437DFEF7" w:rsidR="003F479B" w:rsidRPr="002E749C" w:rsidRDefault="00722F02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Газпромбанк Лизинг подвел итоги работы за 9 месяцев 2018 года: л</w:t>
      </w:r>
      <w:r w:rsidR="004A76FE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изинговый портфель вырос на 55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% по сравнению с аналогичным периодом прошлого года и составил 195,6 млрд рублей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, </w:t>
      </w:r>
      <w:r w:rsidR="00437455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при этом 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о</w:t>
      </w:r>
      <w:r w:rsidR="003F479B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бъем нового бизнеса за отчетный период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составил</w:t>
      </w:r>
      <w:r w:rsidR="003F479B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D3467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82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млрд рублей</w:t>
      </w:r>
      <w:r w:rsidR="0043143B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.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</w:p>
    <w:p w14:paraId="557DC042" w14:textId="77777777" w:rsidR="003F479B" w:rsidRPr="002E749C" w:rsidRDefault="003F479B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54459053" w14:textId="3CF3A698" w:rsidR="00874D52" w:rsidRPr="002E749C" w:rsidRDefault="00E56210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Сегмент железнодорожного транспорта по-прежнему лидирует и остается ключевым драйвером 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лизингового 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рынка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России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в 2018 году.</w:t>
      </w:r>
      <w:r w:rsidR="0043416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Газпромбанк Лизинг не стал исключением: самые крупные лизингов</w:t>
      </w:r>
      <w:r w:rsidR="001A0403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ые</w:t>
      </w:r>
      <w:r w:rsidR="0043416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803411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проекты</w:t>
      </w:r>
      <w:r w:rsidR="0043416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приходятся именно на эту отрасль</w:t>
      </w:r>
      <w:r w:rsidR="0043143B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: средняя сумма лизингового договора в этом сегменте составляет 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3,6</w:t>
      </w:r>
      <w:r w:rsidR="0043143B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млрд рублей.</w:t>
      </w:r>
      <w:r w:rsidR="0043416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</w:p>
    <w:p w14:paraId="0BBE9B0B" w14:textId="77777777" w:rsidR="00803411" w:rsidRPr="002E749C" w:rsidRDefault="00803411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2A4EB523" w14:textId="410E0C9A" w:rsidR="00434167" w:rsidRPr="002E749C" w:rsidRDefault="0043143B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Важно отметить также, что нес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мот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ря на железнодорожный </w:t>
      </w:r>
      <w:r w:rsidR="00437455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тренд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рынка, </w:t>
      </w:r>
      <w:r w:rsidR="001D7ACD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предприятия добывающей отрасли (в т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ом числе</w:t>
      </w:r>
      <w:r w:rsidR="001D7ACD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нефти и газа, угля и драгоценных металлов) также проявляют повышенный интерес к лизингу</w:t>
      </w:r>
      <w:r w:rsidR="00155EA4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: почти в 1,5 раза </w:t>
      </w:r>
      <w:r w:rsidR="004A3CC6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увеличился</w:t>
      </w:r>
      <w:r w:rsidR="00155EA4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портфе</w:t>
      </w:r>
      <w:r w:rsidR="004A3CC6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ль</w:t>
      </w:r>
      <w:r w:rsidR="00155EA4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по данному направлению. 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 целом</w:t>
      </w:r>
      <w:r w:rsidR="00C72C7E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,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количество предметов лизинга в портфеле Газпромбанк Лизинг на 30.09.2018 состав</w:t>
      </w:r>
      <w:r w:rsidR="0046542C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ляет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б</w:t>
      </w:r>
      <w:r w:rsidR="00874D52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олее 52 000 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единиц, что на 50,7% больше аналогичного периода прошлого года.</w:t>
      </w:r>
    </w:p>
    <w:p w14:paraId="2887C5C6" w14:textId="77777777" w:rsidR="00874D52" w:rsidRPr="002E749C" w:rsidRDefault="00874D52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7BBB1066" w14:textId="1A84F715" w:rsidR="00337ACA" w:rsidRPr="002E749C" w:rsidRDefault="006E5EED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Еще одной</w:t>
      </w:r>
      <w:r w:rsidR="00C72C7E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точкой 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роста для компании</w:t>
      </w:r>
      <w:r w:rsidR="00C72C7E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стала государственная политика в рамках поддержки и субсидирования участников лизингового рынка. </w:t>
      </w:r>
      <w:r w:rsidR="001A0403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Газпромбанк Лизинг является активным участником 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всех</w:t>
      </w:r>
      <w:r w:rsidR="00437455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1A0403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государственных программ льготно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го</w:t>
      </w:r>
      <w:r w:rsidR="001A0403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лизинг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</w:t>
      </w:r>
      <w:r w:rsidR="001A0403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.</w:t>
      </w:r>
      <w:r w:rsidR="00437455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За 9 месяцев 2018 года 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компания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профинансировал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36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проектов </w:t>
      </w:r>
      <w:r w:rsidR="0003224F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с господдержкой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на общую сумму </w:t>
      </w:r>
      <w:r w:rsidR="00EA0A77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18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млрд рублей</w:t>
      </w:r>
      <w:r w:rsidR="00EE1112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. Рост составил 500% по сравнению с аналогичным периодом прошлого года.</w:t>
      </w:r>
      <w:bookmarkStart w:id="0" w:name="_GoBack"/>
      <w:bookmarkEnd w:id="0"/>
      <w:r w:rsidR="00437455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Основная доля проектов </w:t>
      </w:r>
      <w:r w:rsidR="00783FE6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с применением программ льготного лизинга в портфеле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приходится на программ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ы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Минпромторга Р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Ф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по поддержке автомобильной</w:t>
      </w:r>
      <w:r w:rsidR="00765591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337ACA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и легкой промышленности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– 35% и 12% соответственно.</w:t>
      </w:r>
    </w:p>
    <w:p w14:paraId="5271003B" w14:textId="77777777" w:rsidR="006A1AB1" w:rsidRPr="002E749C" w:rsidRDefault="006A1AB1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5422B5EB" w14:textId="25E4542D" w:rsidR="006A1AB1" w:rsidRPr="002E749C" w:rsidRDefault="006A1AB1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Большой объем льготного лизинга в портфеле Газпромбанк Лизинг</w:t>
      </w:r>
      <w:r w:rsidR="009D6808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приходится и на программу господдержки Республики Беларусь: 28% от общего числа сделок</w:t>
      </w:r>
      <w:r w:rsidR="00247358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, финансирование которых осуществлено за счет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программ господдержки.</w:t>
      </w:r>
    </w:p>
    <w:p w14:paraId="52A9D415" w14:textId="77777777" w:rsidR="001A0403" w:rsidRPr="002E749C" w:rsidRDefault="001A0403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583A100E" w14:textId="22790226" w:rsidR="00337ACA" w:rsidRPr="002E749C" w:rsidRDefault="00E45E39" w:rsidP="00337AC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Значительная доля клиентов Газпромбанк Лизинг приходится на Москву (</w:t>
      </w:r>
      <w:r w:rsidR="0003224F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3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5%)</w:t>
      </w:r>
      <w:r w:rsidR="0003224F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, Северо-Западный ФО (29%, за исключением Санкт-Петербурга) и Центральный 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ФО (2</w:t>
      </w:r>
      <w:r w:rsidR="0003224F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7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%</w:t>
      </w:r>
      <w:r w:rsidR="0003224F"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, за исключением Москвы</w:t>
      </w:r>
      <w:r w:rsidRPr="002E749C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).</w:t>
      </w:r>
    </w:p>
    <w:p w14:paraId="072C3E03" w14:textId="77777777" w:rsidR="006804FD" w:rsidRDefault="006804FD" w:rsidP="0045265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36F41955" w14:textId="3865E4AD" w:rsidR="0045265A" w:rsidRDefault="0045265A" w:rsidP="0045265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«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Основным драйвером роста нового бизнеса для нашей компании в этом году стали проекты, связанные с железнодорожной отраслью. </w:t>
      </w:r>
      <w:r w:rsidR="009814EE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Однако м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ы </w:t>
      </w:r>
      <w:r w:rsidR="00DA04DF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непрерывно анализируем </w:t>
      </w:r>
      <w:r w:rsidR="00CA76A7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все ключевые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отрасл</w:t>
      </w:r>
      <w:r w:rsidR="00CA76A7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и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реального сектора экономики</w:t>
      </w:r>
      <w:r w:rsidR="00CA76A7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и работаем по всем направлениям.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Главными точками роста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компании 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 сре</w:t>
      </w:r>
      <w:r w:rsidR="00DA04DF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днесрочной перспективе мы видим 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такие направления, как </w:t>
      </w:r>
      <w:proofErr w:type="spellStart"/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автолизинг</w:t>
      </w:r>
      <w:proofErr w:type="spellEnd"/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авиализинг</w:t>
      </w:r>
      <w:proofErr w:type="spellEnd"/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и лизинг судов. Именно они должны обеспечить выполнение нашей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стратегическ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ой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цел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и</w:t>
      </w:r>
      <w:r w:rsidR="000B3D53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диверсифицированн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ого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рост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а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портфеля.</w:t>
      </w:r>
      <w:r w:rsidR="003355DB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Так</w:t>
      </w:r>
      <w:r w:rsidR="00CA76A7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,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в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этом году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стартовал наш проект по автолизингу для малого и среднего бизнеса. Д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очерн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ий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Газпромбанк Автолизинг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предлагае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т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рынку действительно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lastRenderedPageBreak/>
        <w:t xml:space="preserve">уникальный продукт, поэтому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мы </w:t>
      </w:r>
      <w:r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с оптимизмом смотрим в будущее и планомерно расширяем региональную сеть продаж. </w:t>
      </w:r>
    </w:p>
    <w:p w14:paraId="7FC76FFD" w14:textId="77777777" w:rsidR="000B3D53" w:rsidRDefault="000B3D53" w:rsidP="0045265A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</w:p>
    <w:p w14:paraId="468379D4" w14:textId="3ABB3DC7" w:rsidR="0045265A" w:rsidRPr="0045265A" w:rsidRDefault="00F14494" w:rsidP="000B3D53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</w:pPr>
      <w:r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Помимо этого</w:t>
      </w:r>
      <w:r w:rsidR="00AC4BBE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,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мы активно развиваем специальные программы, разработанные сов</w:t>
      </w:r>
      <w:r w:rsidR="000B3D53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местно с нашими партнерами. Так,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мы запустили 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программ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у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льготного лизинга нефтегазового оборудования с одним из ведущих российских производителей буровых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установок, компанией 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«Уралмаш НГО Холдинг». Действует программа льготного лизинга спецтехники,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в которой участвуют ведущие отечественные производители. Кроме того, в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 этом году мы подписали меморандум о сотрудничестве с </w:t>
      </w:r>
      <w:r w:rsid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 xml:space="preserve">компанией </w:t>
      </w:r>
      <w:r w:rsidR="006804FD" w:rsidRPr="006804FD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КАМАЗ, результатом которого стала специальная программа льгот</w:t>
      </w:r>
      <w:r w:rsidR="000B3D53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ного лизинга автомобилей КАМАЗ</w:t>
      </w:r>
      <w:r w:rsidR="0045265A" w:rsidRPr="0045265A">
        <w:rPr>
          <w:rFonts w:ascii="Myriad Pro" w:eastAsia="Times New Roman" w:hAnsi="Myriad Pro" w:cs="Arial"/>
          <w:color w:val="000000" w:themeColor="text1"/>
          <w:sz w:val="24"/>
          <w:szCs w:val="24"/>
          <w:lang w:eastAsia="ru-RU"/>
        </w:rPr>
        <w:t>», – отметил генеральный директор АО «Газпромбанк Лизинг» Максим Агаджанов.</w:t>
      </w:r>
    </w:p>
    <w:p w14:paraId="55D8ACB6" w14:textId="77777777" w:rsidR="003017DD" w:rsidRPr="002E749C" w:rsidRDefault="003017DD" w:rsidP="002E344B">
      <w:pPr>
        <w:spacing w:after="0" w:line="240" w:lineRule="auto"/>
        <w:textAlignment w:val="baseline"/>
        <w:outlineLvl w:val="2"/>
        <w:rPr>
          <w:rFonts w:ascii="Myriad Pro" w:hAnsi="Myriad Pro" w:cs="Times New Roman"/>
          <w:color w:val="000000" w:themeColor="text1"/>
          <w:sz w:val="24"/>
          <w:szCs w:val="24"/>
        </w:rPr>
      </w:pPr>
    </w:p>
    <w:p w14:paraId="1F44F8EA" w14:textId="77777777" w:rsidR="00337ACA" w:rsidRPr="002E749C" w:rsidRDefault="00337ACA" w:rsidP="002E344B">
      <w:pPr>
        <w:spacing w:after="0" w:line="240" w:lineRule="auto"/>
        <w:textAlignment w:val="baseline"/>
        <w:outlineLvl w:val="2"/>
        <w:rPr>
          <w:rFonts w:ascii="Myriad Pro" w:hAnsi="Myriad Pro" w:cs="Times New Roman"/>
          <w:i/>
          <w:color w:val="000000" w:themeColor="text1"/>
          <w:sz w:val="18"/>
          <w:szCs w:val="18"/>
        </w:rPr>
      </w:pPr>
    </w:p>
    <w:p w14:paraId="340DF968" w14:textId="77777777" w:rsidR="00325458" w:rsidRPr="002E749C" w:rsidRDefault="00325458" w:rsidP="00FB6798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i/>
          <w:color w:val="000000" w:themeColor="text1"/>
          <w:sz w:val="18"/>
          <w:szCs w:val="18"/>
        </w:rPr>
      </w:pPr>
      <w:r w:rsidRPr="002E749C">
        <w:rPr>
          <w:rFonts w:ascii="Myriad Pro" w:hAnsi="Myriad Pro" w:cs="Times New Roman"/>
          <w:b/>
          <w:i/>
          <w:color w:val="000000" w:themeColor="text1"/>
          <w:sz w:val="18"/>
          <w:szCs w:val="18"/>
        </w:rPr>
        <w:t>АО «Газпромбанк Лизинг»</w:t>
      </w:r>
    </w:p>
    <w:p w14:paraId="1725E0CD" w14:textId="0DFFB977" w:rsidR="00325458" w:rsidRPr="002E749C" w:rsidRDefault="00325458" w:rsidP="00FB6798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i/>
          <w:color w:val="000000" w:themeColor="text1"/>
          <w:sz w:val="18"/>
          <w:szCs w:val="18"/>
        </w:rPr>
      </w:pPr>
      <w:r w:rsidRPr="002E749C">
        <w:rPr>
          <w:rFonts w:ascii="Myriad Pro" w:hAnsi="Myriad Pro" w:cs="Times New Roman"/>
          <w:i/>
          <w:color w:val="000000" w:themeColor="text1"/>
          <w:sz w:val="18"/>
          <w:szCs w:val="18"/>
        </w:rPr>
        <w:t>Газпромбанк Лизинг – один из лидеров российского рынка лизинга. Компания входит в Группу Газпромбанка и является его уполномоченным партнером по реализации лизинговых проектов на всей территории России. Газпромбанк Лизинг является уполномоченной лизинговой компанией Фонда развития промышленности при Минпромторге РФ по реализации государственной программы «Лизинговые проекты», а также уполномоченной лизинговой компанией Правительства Республики Беларусь по реализации национальной программы «Льготный лизинг».</w:t>
      </w:r>
    </w:p>
    <w:p w14:paraId="232DE008" w14:textId="77777777" w:rsidR="003E317F" w:rsidRPr="002E749C" w:rsidRDefault="003E317F" w:rsidP="00FB6798">
      <w:pPr>
        <w:spacing w:after="0" w:line="240" w:lineRule="auto"/>
        <w:jc w:val="both"/>
        <w:rPr>
          <w:rFonts w:ascii="Myriad Pro" w:hAnsi="Myriad Pro" w:cs="Times New Roman"/>
          <w:b/>
          <w:color w:val="000000" w:themeColor="text1"/>
          <w:sz w:val="20"/>
          <w:szCs w:val="20"/>
        </w:rPr>
      </w:pPr>
    </w:p>
    <w:p w14:paraId="31F8584B" w14:textId="77777777" w:rsidR="00DC7923" w:rsidRPr="002E749C" w:rsidRDefault="00DC7923" w:rsidP="00DC7923">
      <w:pPr>
        <w:spacing w:after="0" w:line="240" w:lineRule="auto"/>
        <w:rPr>
          <w:rFonts w:ascii="Myriad Pro" w:hAnsi="Myriad Pro"/>
          <w:b/>
          <w:color w:val="000000" w:themeColor="text1"/>
          <w:sz w:val="18"/>
          <w:szCs w:val="18"/>
        </w:rPr>
      </w:pPr>
      <w:r w:rsidRPr="002E749C">
        <w:rPr>
          <w:rFonts w:ascii="Myriad Pro" w:hAnsi="Myriad Pro"/>
          <w:b/>
          <w:color w:val="000000" w:themeColor="text1"/>
          <w:sz w:val="18"/>
          <w:szCs w:val="18"/>
        </w:rPr>
        <w:t>Контакты для СМИ:</w:t>
      </w:r>
    </w:p>
    <w:p w14:paraId="1F5FF05E" w14:textId="77777777" w:rsidR="00DC7923" w:rsidRPr="002E749C" w:rsidRDefault="00DC7923" w:rsidP="00DC7923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rPr>
          <w:rFonts w:ascii="Myriad Pro" w:hAnsi="Myriad Pro"/>
          <w:color w:val="000000" w:themeColor="text1"/>
          <w:sz w:val="18"/>
          <w:szCs w:val="18"/>
        </w:rPr>
      </w:pPr>
      <w:r w:rsidRPr="002E749C">
        <w:rPr>
          <w:rFonts w:ascii="Myriad Pro" w:hAnsi="Myriad Pro"/>
          <w:color w:val="000000" w:themeColor="text1"/>
          <w:sz w:val="18"/>
          <w:szCs w:val="18"/>
        </w:rPr>
        <w:t xml:space="preserve">Руководитель </w:t>
      </w:r>
      <w:r w:rsidRPr="002E749C">
        <w:rPr>
          <w:rFonts w:ascii="Myriad Pro" w:hAnsi="Myriad Pro"/>
          <w:color w:val="000000" w:themeColor="text1"/>
          <w:sz w:val="18"/>
          <w:szCs w:val="18"/>
          <w:lang w:val="en-US"/>
        </w:rPr>
        <w:t>PR</w:t>
      </w:r>
      <w:r w:rsidRPr="002E749C">
        <w:rPr>
          <w:rFonts w:ascii="Myriad Pro" w:hAnsi="Myriad Pro"/>
          <w:color w:val="000000" w:themeColor="text1"/>
          <w:sz w:val="18"/>
          <w:szCs w:val="18"/>
        </w:rPr>
        <w:t>-направления</w:t>
      </w:r>
    </w:p>
    <w:p w14:paraId="3E9505B0" w14:textId="77777777" w:rsidR="00DC7923" w:rsidRPr="002E749C" w:rsidRDefault="00DC7923" w:rsidP="00DC7923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color w:val="000000" w:themeColor="text1"/>
          <w:sz w:val="18"/>
          <w:szCs w:val="18"/>
        </w:rPr>
      </w:pPr>
      <w:r w:rsidRPr="002E749C">
        <w:rPr>
          <w:rFonts w:ascii="Myriad Pro" w:hAnsi="Myriad Pro"/>
          <w:color w:val="000000" w:themeColor="text1"/>
          <w:sz w:val="18"/>
          <w:szCs w:val="18"/>
        </w:rPr>
        <w:t>Светлана Хисматова</w:t>
      </w:r>
    </w:p>
    <w:p w14:paraId="76080BF9" w14:textId="77777777" w:rsidR="00DC7923" w:rsidRPr="002E749C" w:rsidRDefault="00DC7923" w:rsidP="00DC7923">
      <w:pPr>
        <w:spacing w:after="0" w:line="240" w:lineRule="auto"/>
        <w:jc w:val="both"/>
        <w:rPr>
          <w:rFonts w:ascii="Myriad Pro" w:hAnsi="Myriad Pro"/>
          <w:color w:val="000000" w:themeColor="text1"/>
          <w:sz w:val="18"/>
          <w:szCs w:val="18"/>
        </w:rPr>
      </w:pPr>
      <w:r w:rsidRPr="002E749C">
        <w:rPr>
          <w:rFonts w:ascii="Myriad Pro" w:hAnsi="Myriad Pro"/>
          <w:color w:val="000000" w:themeColor="text1"/>
          <w:sz w:val="18"/>
          <w:szCs w:val="18"/>
        </w:rPr>
        <w:t>Тел.: +7 (495) 719-13-96 (доб. 5-56-22)</w:t>
      </w:r>
    </w:p>
    <w:p w14:paraId="2DC043E6" w14:textId="77777777" w:rsidR="00DC7923" w:rsidRPr="002E749C" w:rsidRDefault="00DC7923" w:rsidP="00DC7923">
      <w:pPr>
        <w:spacing w:after="0" w:line="240" w:lineRule="auto"/>
        <w:jc w:val="both"/>
        <w:rPr>
          <w:rFonts w:ascii="Myriad Pro" w:hAnsi="Myriad Pro"/>
          <w:color w:val="000000" w:themeColor="text1"/>
          <w:sz w:val="18"/>
          <w:szCs w:val="18"/>
        </w:rPr>
      </w:pPr>
      <w:r w:rsidRPr="002E749C">
        <w:rPr>
          <w:rFonts w:ascii="Myriad Pro" w:hAnsi="Myriad Pro"/>
          <w:color w:val="000000" w:themeColor="text1"/>
          <w:sz w:val="18"/>
          <w:szCs w:val="18"/>
        </w:rPr>
        <w:t>Моб. тел.: +7 (915) 3474187</w:t>
      </w:r>
    </w:p>
    <w:p w14:paraId="43F98C85" w14:textId="77777777" w:rsidR="00DC7923" w:rsidRPr="002E749C" w:rsidRDefault="00DC7923" w:rsidP="00DC7923">
      <w:pPr>
        <w:spacing w:after="0" w:line="240" w:lineRule="auto"/>
        <w:jc w:val="both"/>
        <w:rPr>
          <w:rFonts w:ascii="Myriad Pro" w:hAnsi="Myriad Pro"/>
          <w:color w:val="000000" w:themeColor="text1"/>
          <w:sz w:val="18"/>
          <w:szCs w:val="18"/>
        </w:rPr>
      </w:pPr>
      <w:r w:rsidRPr="002E749C">
        <w:rPr>
          <w:rFonts w:ascii="Myriad Pro" w:hAnsi="Myriad Pro"/>
          <w:color w:val="000000" w:themeColor="text1"/>
          <w:sz w:val="18"/>
          <w:szCs w:val="18"/>
          <w:lang w:val="en-US"/>
        </w:rPr>
        <w:t>E</w:t>
      </w:r>
      <w:r w:rsidRPr="002E749C">
        <w:rPr>
          <w:rFonts w:ascii="Myriad Pro" w:hAnsi="Myriad Pro"/>
          <w:color w:val="000000" w:themeColor="text1"/>
          <w:sz w:val="18"/>
          <w:szCs w:val="18"/>
        </w:rPr>
        <w:t>-</w:t>
      </w:r>
      <w:r w:rsidRPr="002E749C">
        <w:rPr>
          <w:rFonts w:ascii="Myriad Pro" w:hAnsi="Myriad Pro"/>
          <w:color w:val="000000" w:themeColor="text1"/>
          <w:sz w:val="18"/>
          <w:szCs w:val="18"/>
          <w:lang w:val="en-US"/>
        </w:rPr>
        <w:t>mail</w:t>
      </w:r>
      <w:r w:rsidRPr="002E749C">
        <w:rPr>
          <w:rFonts w:ascii="Myriad Pro" w:hAnsi="Myriad Pro"/>
          <w:color w:val="000000" w:themeColor="text1"/>
          <w:sz w:val="18"/>
          <w:szCs w:val="18"/>
        </w:rPr>
        <w:t xml:space="preserve">: </w:t>
      </w:r>
      <w:hyperlink r:id="rId8" w:history="1">
        <w:r w:rsidRPr="002E749C">
          <w:rPr>
            <w:rStyle w:val="a6"/>
            <w:rFonts w:ascii="Myriad Pro" w:hAnsi="Myriad Pro"/>
            <w:color w:val="000000" w:themeColor="text1"/>
            <w:sz w:val="18"/>
            <w:szCs w:val="18"/>
            <w:lang w:val="en-US"/>
          </w:rPr>
          <w:t>HismatovaSA</w:t>
        </w:r>
        <w:r w:rsidRPr="002E749C">
          <w:rPr>
            <w:rStyle w:val="a6"/>
            <w:rFonts w:ascii="Myriad Pro" w:hAnsi="Myriad Pro"/>
            <w:color w:val="000000" w:themeColor="text1"/>
            <w:sz w:val="18"/>
            <w:szCs w:val="18"/>
          </w:rPr>
          <w:t>@</w:t>
        </w:r>
        <w:r w:rsidRPr="002E749C">
          <w:rPr>
            <w:rStyle w:val="a6"/>
            <w:rFonts w:ascii="Myriad Pro" w:hAnsi="Myriad Pro"/>
            <w:color w:val="000000" w:themeColor="text1"/>
            <w:sz w:val="18"/>
            <w:szCs w:val="18"/>
            <w:lang w:val="en-US"/>
          </w:rPr>
          <w:t>gpbl</w:t>
        </w:r>
        <w:r w:rsidRPr="002E749C">
          <w:rPr>
            <w:rStyle w:val="a6"/>
            <w:rFonts w:ascii="Myriad Pro" w:hAnsi="Myriad Pro"/>
            <w:color w:val="000000" w:themeColor="text1"/>
            <w:sz w:val="18"/>
            <w:szCs w:val="18"/>
          </w:rPr>
          <w:t>.</w:t>
        </w:r>
        <w:r w:rsidRPr="002E749C">
          <w:rPr>
            <w:rStyle w:val="a6"/>
            <w:rFonts w:ascii="Myriad Pro" w:hAnsi="Myriad Pro"/>
            <w:color w:val="000000" w:themeColor="text1"/>
            <w:sz w:val="18"/>
            <w:szCs w:val="18"/>
            <w:lang w:val="en-US"/>
          </w:rPr>
          <w:t>ru</w:t>
        </w:r>
      </w:hyperlink>
    </w:p>
    <w:p w14:paraId="5790AC79" w14:textId="77777777" w:rsidR="00325458" w:rsidRPr="002E749C" w:rsidRDefault="00325458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643575D9" w14:textId="77777777" w:rsidR="00325458" w:rsidRPr="002E749C" w:rsidRDefault="00325458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71F6E224" w14:textId="77777777" w:rsidR="006B6946" w:rsidRPr="002E749C" w:rsidRDefault="006B6946" w:rsidP="00FB6798">
      <w:pPr>
        <w:spacing w:after="0" w:line="240" w:lineRule="auto"/>
        <w:jc w:val="both"/>
        <w:rPr>
          <w:rFonts w:ascii="Myriad Pro" w:hAnsi="Myriad Pro" w:cs="Times New Roman"/>
          <w:b/>
          <w:color w:val="000000" w:themeColor="text1"/>
          <w:sz w:val="20"/>
          <w:szCs w:val="20"/>
        </w:rPr>
      </w:pPr>
      <w:r w:rsidRPr="002E749C">
        <w:rPr>
          <w:rFonts w:ascii="Myriad Pro" w:hAnsi="Myriad Pro" w:cs="Times New Roman"/>
          <w:b/>
          <w:color w:val="000000" w:themeColor="text1"/>
          <w:sz w:val="20"/>
          <w:szCs w:val="20"/>
        </w:rPr>
        <w:t>Мы в соцсетях:</w:t>
      </w:r>
    </w:p>
    <w:p w14:paraId="274E76E4" w14:textId="77777777" w:rsidR="006B6946" w:rsidRPr="002E749C" w:rsidRDefault="006B6946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0833CD64" w14:textId="77777777" w:rsidR="006B6946" w:rsidRPr="002E749C" w:rsidRDefault="007B2F02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  <w:r w:rsidRPr="002E749C">
        <w:rPr>
          <w:rFonts w:ascii="Myriad Pro" w:hAnsi="Myriad Pro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6CBB33C" wp14:editId="4FA7B619">
            <wp:extent cx="189865" cy="189865"/>
            <wp:effectExtent l="0" t="0" r="635" b="635"/>
            <wp:docPr id="1" name="Рисунок 1" descr="http://www.gpbl.ru/images/f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pbl.ru/images/f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946"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6B6946" w:rsidRPr="002E749C">
          <w:rPr>
            <w:rStyle w:val="a6"/>
            <w:rFonts w:ascii="Myriad Pro" w:hAnsi="Myriad Pro" w:cs="Times New Roman"/>
            <w:color w:val="000000" w:themeColor="text1"/>
            <w:sz w:val="20"/>
            <w:szCs w:val="20"/>
          </w:rPr>
          <w:t>https://www.facebook.com/gazprombank.leasing/</w:t>
        </w:r>
      </w:hyperlink>
      <w:r w:rsidR="006B6946"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 </w:t>
      </w:r>
    </w:p>
    <w:p w14:paraId="465B3085" w14:textId="77777777" w:rsidR="006B6946" w:rsidRPr="002E749C" w:rsidRDefault="006B6946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33614B30" w14:textId="77777777" w:rsidR="006B6946" w:rsidRPr="002E749C" w:rsidRDefault="00DA0B71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  <w:r w:rsidRPr="002E749C">
        <w:rPr>
          <w:rFonts w:ascii="Myriad Pro" w:hAnsi="Myriad Pro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001CAD9" wp14:editId="0FCFEB02">
            <wp:extent cx="216000" cy="216000"/>
            <wp:effectExtent l="0" t="0" r="0" b="0"/>
            <wp:docPr id="2" name="Рисунок 2" descr="Картинки по запросу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</w:t>
      </w:r>
      <w:hyperlink r:id="rId13" w:history="1">
        <w:r w:rsidRPr="002E749C">
          <w:rPr>
            <w:rStyle w:val="a6"/>
            <w:rFonts w:ascii="Myriad Pro" w:hAnsi="Myriad Pro" w:cs="Times New Roman"/>
            <w:color w:val="000000" w:themeColor="text1"/>
            <w:sz w:val="20"/>
            <w:szCs w:val="20"/>
          </w:rPr>
          <w:t>https://vk.com/gazprombank.leasing</w:t>
        </w:r>
      </w:hyperlink>
      <w:r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</w:t>
      </w:r>
    </w:p>
    <w:p w14:paraId="368E475B" w14:textId="77777777" w:rsidR="00DA0B71" w:rsidRPr="002E749C" w:rsidRDefault="00DA0B71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0B543C83" w14:textId="77777777" w:rsidR="006B6946" w:rsidRPr="002E749C" w:rsidRDefault="006B6946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  <w:r w:rsidRPr="002E749C">
        <w:rPr>
          <w:rFonts w:ascii="Myriad Pro" w:hAnsi="Myriad Pro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6776F17" wp14:editId="1EED8426">
            <wp:extent cx="191135" cy="191135"/>
            <wp:effectExtent l="0" t="0" r="0" b="0"/>
            <wp:docPr id="3" name="Рисунок 3" descr="http://www.gpbl.ru/images/youtu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pbl.ru/images/youtub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</w:t>
      </w:r>
      <w:hyperlink r:id="rId15" w:history="1">
        <w:r w:rsidR="00DA0B71" w:rsidRPr="002E749C">
          <w:rPr>
            <w:rStyle w:val="a6"/>
            <w:rFonts w:ascii="Myriad Pro" w:hAnsi="Myriad Pro" w:cs="Times New Roman"/>
            <w:color w:val="000000" w:themeColor="text1"/>
            <w:sz w:val="20"/>
            <w:szCs w:val="20"/>
          </w:rPr>
          <w:t>https://www.youtube.com/channel/UCRy1YfpGsdEZ5q29z-Hntow</w:t>
        </w:r>
      </w:hyperlink>
      <w:r w:rsidR="00DA0B71" w:rsidRPr="002E749C">
        <w:rPr>
          <w:rFonts w:ascii="Myriad Pro" w:hAnsi="Myriad Pro" w:cs="Times New Roman"/>
          <w:color w:val="000000" w:themeColor="text1"/>
          <w:sz w:val="20"/>
          <w:szCs w:val="20"/>
        </w:rPr>
        <w:t xml:space="preserve"> </w:t>
      </w:r>
    </w:p>
    <w:p w14:paraId="39A227E3" w14:textId="77777777" w:rsidR="00456F3D" w:rsidRPr="002E749C" w:rsidRDefault="00456F3D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1CE0EF15" w14:textId="77777777" w:rsidR="00456F3D" w:rsidRPr="002E749C" w:rsidRDefault="00456F3D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7C40B445" w14:textId="77777777" w:rsidR="00456F3D" w:rsidRPr="002E749C" w:rsidRDefault="00456F3D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p w14:paraId="5950AB62" w14:textId="77777777" w:rsidR="00456F3D" w:rsidRPr="002E749C" w:rsidRDefault="00456F3D" w:rsidP="00FB6798">
      <w:pPr>
        <w:spacing w:after="0" w:line="240" w:lineRule="auto"/>
        <w:jc w:val="both"/>
        <w:rPr>
          <w:rFonts w:ascii="Myriad Pro" w:hAnsi="Myriad Pro" w:cs="Times New Roman"/>
          <w:color w:val="000000" w:themeColor="text1"/>
          <w:sz w:val="20"/>
          <w:szCs w:val="20"/>
        </w:rPr>
      </w:pPr>
    </w:p>
    <w:sectPr w:rsidR="00456F3D" w:rsidRPr="002E749C" w:rsidSect="0057563E">
      <w:headerReference w:type="default" r:id="rId16"/>
      <w:pgSz w:w="11906" w:h="16838"/>
      <w:pgMar w:top="1960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459B2" w16cid:durableId="1E555412"/>
  <w16cid:commentId w16cid:paraId="77378223" w16cid:durableId="1E5558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CC765" w14:textId="77777777" w:rsidR="00FD4953" w:rsidRDefault="00FD4953">
      <w:pPr>
        <w:spacing w:after="0" w:line="240" w:lineRule="auto"/>
      </w:pPr>
      <w:r>
        <w:separator/>
      </w:r>
    </w:p>
  </w:endnote>
  <w:endnote w:type="continuationSeparator" w:id="0">
    <w:p w14:paraId="1EADF2A5" w14:textId="77777777" w:rsidR="00FD4953" w:rsidRDefault="00FD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8A642" w14:textId="77777777" w:rsidR="00FD4953" w:rsidRDefault="00FD4953">
      <w:pPr>
        <w:spacing w:after="0" w:line="240" w:lineRule="auto"/>
      </w:pPr>
      <w:r>
        <w:separator/>
      </w:r>
    </w:p>
  </w:footnote>
  <w:footnote w:type="continuationSeparator" w:id="0">
    <w:p w14:paraId="274A0F04" w14:textId="77777777" w:rsidR="00FD4953" w:rsidRDefault="00FD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1105" w14:textId="77777777" w:rsidR="00C17C95" w:rsidRDefault="00D05AD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872BF8" wp14:editId="78AE9CC9">
          <wp:simplePos x="0" y="0"/>
          <wp:positionH relativeFrom="margin">
            <wp:posOffset>3558169</wp:posOffset>
          </wp:positionH>
          <wp:positionV relativeFrom="paragraph">
            <wp:posOffset>-121117</wp:posOffset>
          </wp:positionV>
          <wp:extent cx="2520000" cy="479961"/>
          <wp:effectExtent l="0" t="0" r="0" b="0"/>
          <wp:wrapNone/>
          <wp:docPr id="6" name="Рисунок 6" descr="лого больш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ольш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gpbl.ru/images/in.png" style="width:21.75pt;height:21.75pt;visibility:visible;mso-wrap-style:square" o:bullet="t">
        <v:imagedata r:id="rId1" o:title="in"/>
      </v:shape>
    </w:pict>
  </w:numPicBullet>
  <w:numPicBullet w:numPicBulletId="1">
    <w:pict>
      <v:shape id="_x0000_i1027" type="#_x0000_t75" alt="http://www.gpbl.ru/images/vk.png" style="width:15pt;height:15pt;visibility:visible;mso-wrap-style:square" o:bullet="t">
        <v:imagedata r:id="rId2" o:title="vk"/>
      </v:shape>
    </w:pict>
  </w:numPicBullet>
  <w:abstractNum w:abstractNumId="0">
    <w:nsid w:val="032B3675"/>
    <w:multiLevelType w:val="hybridMultilevel"/>
    <w:tmpl w:val="DE224498"/>
    <w:lvl w:ilvl="0" w:tplc="D8B42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59A"/>
    <w:multiLevelType w:val="hybridMultilevel"/>
    <w:tmpl w:val="7C5C45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B1440"/>
    <w:multiLevelType w:val="hybridMultilevel"/>
    <w:tmpl w:val="02F850FC"/>
    <w:lvl w:ilvl="0" w:tplc="24F07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C2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6F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64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2C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AD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0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EC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02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D80A5F"/>
    <w:multiLevelType w:val="hybridMultilevel"/>
    <w:tmpl w:val="10CA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478AD"/>
    <w:multiLevelType w:val="multilevel"/>
    <w:tmpl w:val="D06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B54D3"/>
    <w:multiLevelType w:val="hybridMultilevel"/>
    <w:tmpl w:val="00367BEA"/>
    <w:lvl w:ilvl="0" w:tplc="E4261CA4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DEC"/>
    <w:multiLevelType w:val="hybridMultilevel"/>
    <w:tmpl w:val="DD8E543A"/>
    <w:lvl w:ilvl="0" w:tplc="94947A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5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85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E1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8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8A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4B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05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0"/>
    <w:rsid w:val="000314B4"/>
    <w:rsid w:val="0003224F"/>
    <w:rsid w:val="000327BA"/>
    <w:rsid w:val="00050285"/>
    <w:rsid w:val="00051673"/>
    <w:rsid w:val="000648AC"/>
    <w:rsid w:val="000711C9"/>
    <w:rsid w:val="00073BFA"/>
    <w:rsid w:val="000813A2"/>
    <w:rsid w:val="00091A8B"/>
    <w:rsid w:val="00094715"/>
    <w:rsid w:val="000972C1"/>
    <w:rsid w:val="000A5C27"/>
    <w:rsid w:val="000B1824"/>
    <w:rsid w:val="000B3D53"/>
    <w:rsid w:val="000C1F8D"/>
    <w:rsid w:val="000E59F9"/>
    <w:rsid w:val="000F5320"/>
    <w:rsid w:val="001019B1"/>
    <w:rsid w:val="0012599A"/>
    <w:rsid w:val="001323FC"/>
    <w:rsid w:val="00132E87"/>
    <w:rsid w:val="00155EA4"/>
    <w:rsid w:val="00195277"/>
    <w:rsid w:val="001A0403"/>
    <w:rsid w:val="001A4842"/>
    <w:rsid w:val="001B708B"/>
    <w:rsid w:val="001C41B3"/>
    <w:rsid w:val="001D14F8"/>
    <w:rsid w:val="001D7ACD"/>
    <w:rsid w:val="001F4498"/>
    <w:rsid w:val="002207FF"/>
    <w:rsid w:val="0023357D"/>
    <w:rsid w:val="00237BE7"/>
    <w:rsid w:val="00242A4E"/>
    <w:rsid w:val="00247358"/>
    <w:rsid w:val="00273FD8"/>
    <w:rsid w:val="00275A88"/>
    <w:rsid w:val="002A5FB6"/>
    <w:rsid w:val="002A62AA"/>
    <w:rsid w:val="002C6196"/>
    <w:rsid w:val="002E344B"/>
    <w:rsid w:val="002E3FEE"/>
    <w:rsid w:val="002E749C"/>
    <w:rsid w:val="003017DD"/>
    <w:rsid w:val="00325458"/>
    <w:rsid w:val="00326D2A"/>
    <w:rsid w:val="00332BC5"/>
    <w:rsid w:val="003355DB"/>
    <w:rsid w:val="0033736C"/>
    <w:rsid w:val="00337ACA"/>
    <w:rsid w:val="00343B9A"/>
    <w:rsid w:val="00351F1D"/>
    <w:rsid w:val="00372149"/>
    <w:rsid w:val="0039104E"/>
    <w:rsid w:val="003A1A8C"/>
    <w:rsid w:val="003A449D"/>
    <w:rsid w:val="003C2D48"/>
    <w:rsid w:val="003E317F"/>
    <w:rsid w:val="003F11F9"/>
    <w:rsid w:val="003F479B"/>
    <w:rsid w:val="004202DE"/>
    <w:rsid w:val="00425A86"/>
    <w:rsid w:val="0043143B"/>
    <w:rsid w:val="00431670"/>
    <w:rsid w:val="00434167"/>
    <w:rsid w:val="00434FBF"/>
    <w:rsid w:val="0043540F"/>
    <w:rsid w:val="004363DB"/>
    <w:rsid w:val="00437455"/>
    <w:rsid w:val="0045265A"/>
    <w:rsid w:val="00456F3D"/>
    <w:rsid w:val="00464C6D"/>
    <w:rsid w:val="0046542C"/>
    <w:rsid w:val="0047754C"/>
    <w:rsid w:val="0048532F"/>
    <w:rsid w:val="004871CC"/>
    <w:rsid w:val="00491A5C"/>
    <w:rsid w:val="004A032A"/>
    <w:rsid w:val="004A3CC6"/>
    <w:rsid w:val="004A76FE"/>
    <w:rsid w:val="004D0327"/>
    <w:rsid w:val="004D623F"/>
    <w:rsid w:val="004F0C36"/>
    <w:rsid w:val="004F4416"/>
    <w:rsid w:val="004F503C"/>
    <w:rsid w:val="00505914"/>
    <w:rsid w:val="0055094D"/>
    <w:rsid w:val="00561024"/>
    <w:rsid w:val="005704EA"/>
    <w:rsid w:val="00582A2E"/>
    <w:rsid w:val="00582CB5"/>
    <w:rsid w:val="005836A9"/>
    <w:rsid w:val="00593F1E"/>
    <w:rsid w:val="005942C2"/>
    <w:rsid w:val="00597E61"/>
    <w:rsid w:val="005B0708"/>
    <w:rsid w:val="005E74DC"/>
    <w:rsid w:val="005F53F1"/>
    <w:rsid w:val="005F7C6E"/>
    <w:rsid w:val="00614F67"/>
    <w:rsid w:val="00617F73"/>
    <w:rsid w:val="00623258"/>
    <w:rsid w:val="006241A3"/>
    <w:rsid w:val="0062531B"/>
    <w:rsid w:val="0064554F"/>
    <w:rsid w:val="00676AED"/>
    <w:rsid w:val="006804FD"/>
    <w:rsid w:val="006A1AB1"/>
    <w:rsid w:val="006B0BF2"/>
    <w:rsid w:val="006B6946"/>
    <w:rsid w:val="006C09F1"/>
    <w:rsid w:val="006C1304"/>
    <w:rsid w:val="006E5EED"/>
    <w:rsid w:val="006F06F6"/>
    <w:rsid w:val="006F3A4C"/>
    <w:rsid w:val="00722F02"/>
    <w:rsid w:val="007353D7"/>
    <w:rsid w:val="00760E6D"/>
    <w:rsid w:val="00763255"/>
    <w:rsid w:val="00765591"/>
    <w:rsid w:val="00775246"/>
    <w:rsid w:val="00783FE6"/>
    <w:rsid w:val="00795E59"/>
    <w:rsid w:val="007B2F02"/>
    <w:rsid w:val="007B402A"/>
    <w:rsid w:val="007E3D8A"/>
    <w:rsid w:val="007F2620"/>
    <w:rsid w:val="007F75AA"/>
    <w:rsid w:val="0080013D"/>
    <w:rsid w:val="00803411"/>
    <w:rsid w:val="00811D68"/>
    <w:rsid w:val="00817357"/>
    <w:rsid w:val="00830C32"/>
    <w:rsid w:val="00855270"/>
    <w:rsid w:val="00855449"/>
    <w:rsid w:val="008629C3"/>
    <w:rsid w:val="00873629"/>
    <w:rsid w:val="00874D52"/>
    <w:rsid w:val="00883C57"/>
    <w:rsid w:val="00890B95"/>
    <w:rsid w:val="008950F3"/>
    <w:rsid w:val="008C0FA6"/>
    <w:rsid w:val="008C2163"/>
    <w:rsid w:val="008C5C68"/>
    <w:rsid w:val="008D5E93"/>
    <w:rsid w:val="008E7337"/>
    <w:rsid w:val="008F306F"/>
    <w:rsid w:val="008F4C02"/>
    <w:rsid w:val="00927201"/>
    <w:rsid w:val="00927C3A"/>
    <w:rsid w:val="009405A3"/>
    <w:rsid w:val="00944908"/>
    <w:rsid w:val="009466B8"/>
    <w:rsid w:val="00946793"/>
    <w:rsid w:val="009540CE"/>
    <w:rsid w:val="009814EE"/>
    <w:rsid w:val="0098392A"/>
    <w:rsid w:val="009967D1"/>
    <w:rsid w:val="009A70A6"/>
    <w:rsid w:val="009B286F"/>
    <w:rsid w:val="009C71F1"/>
    <w:rsid w:val="009D0A4F"/>
    <w:rsid w:val="009D6808"/>
    <w:rsid w:val="009E54EB"/>
    <w:rsid w:val="009F42DF"/>
    <w:rsid w:val="00A27CD2"/>
    <w:rsid w:val="00A456E3"/>
    <w:rsid w:val="00A465EE"/>
    <w:rsid w:val="00A55546"/>
    <w:rsid w:val="00A75C5B"/>
    <w:rsid w:val="00A9659D"/>
    <w:rsid w:val="00AA76DF"/>
    <w:rsid w:val="00AC4BBE"/>
    <w:rsid w:val="00AC762E"/>
    <w:rsid w:val="00AD1BFE"/>
    <w:rsid w:val="00AD29B2"/>
    <w:rsid w:val="00AE5F89"/>
    <w:rsid w:val="00AF2EB8"/>
    <w:rsid w:val="00AF49ED"/>
    <w:rsid w:val="00B15A84"/>
    <w:rsid w:val="00B224AB"/>
    <w:rsid w:val="00B360C7"/>
    <w:rsid w:val="00B37E81"/>
    <w:rsid w:val="00B40FE7"/>
    <w:rsid w:val="00B71BEC"/>
    <w:rsid w:val="00B75405"/>
    <w:rsid w:val="00B83CF5"/>
    <w:rsid w:val="00B93AB1"/>
    <w:rsid w:val="00B96439"/>
    <w:rsid w:val="00BB1999"/>
    <w:rsid w:val="00BE3763"/>
    <w:rsid w:val="00BE7E0F"/>
    <w:rsid w:val="00BF40A5"/>
    <w:rsid w:val="00BF47A2"/>
    <w:rsid w:val="00C20D4C"/>
    <w:rsid w:val="00C25829"/>
    <w:rsid w:val="00C4191E"/>
    <w:rsid w:val="00C45ECE"/>
    <w:rsid w:val="00C463CD"/>
    <w:rsid w:val="00C72C7E"/>
    <w:rsid w:val="00C76425"/>
    <w:rsid w:val="00C92BE1"/>
    <w:rsid w:val="00CA0AE9"/>
    <w:rsid w:val="00CA76A7"/>
    <w:rsid w:val="00CD21D2"/>
    <w:rsid w:val="00CF0A1E"/>
    <w:rsid w:val="00CF2FB6"/>
    <w:rsid w:val="00CF5BA1"/>
    <w:rsid w:val="00D05AD0"/>
    <w:rsid w:val="00D14486"/>
    <w:rsid w:val="00D34672"/>
    <w:rsid w:val="00D3575D"/>
    <w:rsid w:val="00D374B0"/>
    <w:rsid w:val="00D40E64"/>
    <w:rsid w:val="00D649A9"/>
    <w:rsid w:val="00D749DD"/>
    <w:rsid w:val="00D81C21"/>
    <w:rsid w:val="00D837E5"/>
    <w:rsid w:val="00D85F58"/>
    <w:rsid w:val="00D91E9B"/>
    <w:rsid w:val="00DA04DF"/>
    <w:rsid w:val="00DA0B71"/>
    <w:rsid w:val="00DB51E9"/>
    <w:rsid w:val="00DC7923"/>
    <w:rsid w:val="00DE6A0B"/>
    <w:rsid w:val="00E04EF0"/>
    <w:rsid w:val="00E158BB"/>
    <w:rsid w:val="00E23E19"/>
    <w:rsid w:val="00E36194"/>
    <w:rsid w:val="00E45E39"/>
    <w:rsid w:val="00E56210"/>
    <w:rsid w:val="00E57D6A"/>
    <w:rsid w:val="00E612CE"/>
    <w:rsid w:val="00E70B5F"/>
    <w:rsid w:val="00E71F48"/>
    <w:rsid w:val="00E85359"/>
    <w:rsid w:val="00E929BE"/>
    <w:rsid w:val="00EA0A77"/>
    <w:rsid w:val="00EA5EE4"/>
    <w:rsid w:val="00EB3B0C"/>
    <w:rsid w:val="00EC685C"/>
    <w:rsid w:val="00EC777D"/>
    <w:rsid w:val="00EE1112"/>
    <w:rsid w:val="00EE2414"/>
    <w:rsid w:val="00EE3A5F"/>
    <w:rsid w:val="00F14494"/>
    <w:rsid w:val="00F16303"/>
    <w:rsid w:val="00F1728B"/>
    <w:rsid w:val="00F20556"/>
    <w:rsid w:val="00F30FA5"/>
    <w:rsid w:val="00F43BE9"/>
    <w:rsid w:val="00F66B72"/>
    <w:rsid w:val="00F84738"/>
    <w:rsid w:val="00F8638E"/>
    <w:rsid w:val="00F86F66"/>
    <w:rsid w:val="00FA5F72"/>
    <w:rsid w:val="00FA7303"/>
    <w:rsid w:val="00FB43A4"/>
    <w:rsid w:val="00FB6798"/>
    <w:rsid w:val="00FC0C17"/>
    <w:rsid w:val="00FD11BE"/>
    <w:rsid w:val="00FD3887"/>
    <w:rsid w:val="00FD4953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5080B7"/>
  <w15:docId w15:val="{1C36CCD9-2CCD-4EF5-8B51-6C28C97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D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E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AD0"/>
  </w:style>
  <w:style w:type="paragraph" w:styleId="a5">
    <w:name w:val="List Paragraph"/>
    <w:basedOn w:val="a"/>
    <w:uiPriority w:val="34"/>
    <w:qFormat/>
    <w:rsid w:val="00D05A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694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F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207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07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07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07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07F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2207F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2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7FF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456F3D"/>
    <w:rPr>
      <w:b/>
      <w:bCs/>
    </w:rPr>
  </w:style>
  <w:style w:type="character" w:styleId="af1">
    <w:name w:val="Emphasis"/>
    <w:basedOn w:val="a0"/>
    <w:uiPriority w:val="20"/>
    <w:qFormat/>
    <w:rsid w:val="00456F3D"/>
    <w:rPr>
      <w:i/>
      <w:iCs/>
    </w:rPr>
  </w:style>
  <w:style w:type="paragraph" w:styleId="af2">
    <w:name w:val="No Spacing"/>
    <w:uiPriority w:val="1"/>
    <w:qFormat/>
    <w:rsid w:val="00B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4554F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64554F"/>
    <w:rPr>
      <w:rFonts w:ascii="Calibri" w:hAnsi="Calibri"/>
      <w:szCs w:val="21"/>
    </w:rPr>
  </w:style>
  <w:style w:type="character" w:styleId="af5">
    <w:name w:val="FollowedHyperlink"/>
    <w:basedOn w:val="a0"/>
    <w:uiPriority w:val="99"/>
    <w:semiHidden/>
    <w:unhideWhenUsed/>
    <w:rsid w:val="009466B8"/>
    <w:rPr>
      <w:color w:val="954F72" w:themeColor="followedHyperlink"/>
      <w:u w:val="single"/>
    </w:rPr>
  </w:style>
  <w:style w:type="paragraph" w:styleId="af6">
    <w:name w:val="Body Text"/>
    <w:aliases w:val="L1 Body Text"/>
    <w:basedOn w:val="a"/>
    <w:link w:val="af7"/>
    <w:rsid w:val="00E04EF0"/>
    <w:pPr>
      <w:spacing w:after="0" w:line="360" w:lineRule="auto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f7">
    <w:name w:val="Основной текст Знак"/>
    <w:aliases w:val="L1 Body Text Знак"/>
    <w:basedOn w:val="a0"/>
    <w:link w:val="af6"/>
    <w:rsid w:val="00E04EF0"/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matovaSA@gpbl.ru" TargetMode="External"/><Relationship Id="rId13" Type="http://schemas.openxmlformats.org/officeDocument/2006/relationships/hyperlink" Target="https://vk.com/gazprombank.leas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azprombank.lea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Ry1YfpGsdEZ5q29z-Hntow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gazprombank.leasing/" TargetMode="Externa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6D6-6928-4D57-8E12-BF71FC2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"Газпромбанк Лизинг"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Метлицкий Алексей Александрович</dc:creator>
  <cp:lastModifiedBy>Хисматова Светлана Александровна</cp:lastModifiedBy>
  <cp:revision>28</cp:revision>
  <cp:lastPrinted>2018-10-24T12:02:00Z</cp:lastPrinted>
  <dcterms:created xsi:type="dcterms:W3CDTF">2018-10-25T13:01:00Z</dcterms:created>
  <dcterms:modified xsi:type="dcterms:W3CDTF">2018-10-30T06:46:00Z</dcterms:modified>
</cp:coreProperties>
</file>