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2ACE">
      <w:r>
        <w:fldChar w:fldCharType="begin"/>
      </w:r>
      <w:r>
        <w:instrText xml:space="preserve"> HYPERLINK "http://agenda.mailpv.net/go/18259127-114934-142325151" \t "_blank" </w:instrText>
      </w:r>
      <w:r>
        <w:fldChar w:fldCharType="separate"/>
      </w:r>
      <w:r>
        <w:rPr>
          <w:rStyle w:val="a3"/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Перспективы стального строительства обсудили на выставке </w:t>
      </w:r>
      <w:proofErr w:type="spellStart"/>
      <w:r>
        <w:rPr>
          <w:rStyle w:val="a3"/>
          <w:rFonts w:ascii="Arial" w:hAnsi="Arial" w:cs="Arial"/>
          <w:color w:val="000000"/>
          <w:sz w:val="17"/>
          <w:szCs w:val="17"/>
          <w:shd w:val="clear" w:color="auto" w:fill="FFFFFF"/>
        </w:rPr>
        <w:t>Металл-Экспо</w:t>
      </w:r>
      <w:proofErr w:type="spellEnd"/>
      <w:r>
        <w:fldChar w:fldCharType="end"/>
      </w:r>
    </w:p>
    <w:p w:rsidR="000C2ACE" w:rsidRDefault="000C2ACE" w:rsidP="000C2AC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15 ноября в рамках выставки </w:t>
      </w:r>
      <w:proofErr w:type="spellStart"/>
      <w:r>
        <w:rPr>
          <w:rFonts w:ascii="Arial" w:hAnsi="Arial" w:cs="Arial"/>
          <w:color w:val="666666"/>
        </w:rPr>
        <w:t>Металл-Экспо</w:t>
      </w:r>
      <w:proofErr w:type="spellEnd"/>
      <w:r>
        <w:rPr>
          <w:rFonts w:ascii="Arial" w:hAnsi="Arial" w:cs="Arial"/>
          <w:color w:val="666666"/>
        </w:rPr>
        <w:t xml:space="preserve"> АРСС провела два круглых стола, посвященных стальному строительству.</w:t>
      </w:r>
    </w:p>
    <w:p w:rsidR="000C2ACE" w:rsidRDefault="000C2ACE" w:rsidP="000C2AC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 первой половине дня прошел круглый стол «Развитие нормативно-технической базы в области металлоконструкций». Модератором выступил руководитель проектов инженерного центра АРСС Андрей Сосков. На нем были презентованы новые руководства по проектированию стальных и сталежелезобетонных конструкций, разработанные ЦНИИСК им. В.А. Кучеренко по заказу АРСС. Значительная часть выступлений была посвящена проблемам в области нормативной базы и работам, которые ведут участники Ассоциации, по их разрешению. В настоящее время по инициативе АРСС ведущими представителями отрасли готовится новый отраслевой стандарт СТО АРСС на изготовление и контроль качества стальных строительных конструкций. Также ведутся работы в области ЛСТК: в ноябре будет представлена окончательная редакция национального стандарта на каркасно-обшивные стены (разработчик «ЦНИИ </w:t>
      </w:r>
      <w:proofErr w:type="spellStart"/>
      <w:r>
        <w:rPr>
          <w:rFonts w:ascii="Arial" w:hAnsi="Arial" w:cs="Arial"/>
          <w:color w:val="666666"/>
        </w:rPr>
        <w:t>ПроектСтальКонструкция</w:t>
      </w:r>
      <w:proofErr w:type="spellEnd"/>
      <w:r>
        <w:rPr>
          <w:rFonts w:ascii="Arial" w:hAnsi="Arial" w:cs="Arial"/>
          <w:color w:val="666666"/>
        </w:rPr>
        <w:t>»), ожидает утверждения новая редакция ГОСТ 23118, ведутся работы в области коррозионной стойкости и огнестойкости ЛСТК.</w:t>
      </w:r>
    </w:p>
    <w:p w:rsidR="000C2ACE" w:rsidRDefault="000C2ACE" w:rsidP="000C2ACE">
      <w:pPr>
        <w:pStyle w:val="a4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Второй круглый стол был посвящен практическому опыту реализации проектов с применением металлоконструкций в промышленном и гражданском строительстве. Практическую часть мероприятия открыл генеральный директор АРСС Александр Данилов. Модератор – директор по маркетингу </w:t>
      </w:r>
      <w:proofErr w:type="spellStart"/>
      <w:r>
        <w:rPr>
          <w:rFonts w:ascii="Arial" w:hAnsi="Arial" w:cs="Arial"/>
          <w:color w:val="666666"/>
        </w:rPr>
        <w:t>Астрон-Билдингс</w:t>
      </w:r>
      <w:proofErr w:type="spellEnd"/>
      <w:r>
        <w:rPr>
          <w:rFonts w:ascii="Arial" w:hAnsi="Arial" w:cs="Arial"/>
          <w:color w:val="666666"/>
        </w:rPr>
        <w:t xml:space="preserve"> Петр </w:t>
      </w:r>
      <w:proofErr w:type="spellStart"/>
      <w:r>
        <w:rPr>
          <w:rFonts w:ascii="Arial" w:hAnsi="Arial" w:cs="Arial"/>
          <w:color w:val="666666"/>
        </w:rPr>
        <w:t>Чайрев</w:t>
      </w:r>
      <w:proofErr w:type="spellEnd"/>
      <w:r>
        <w:rPr>
          <w:rFonts w:ascii="Arial" w:hAnsi="Arial" w:cs="Arial"/>
          <w:color w:val="666666"/>
        </w:rPr>
        <w:t xml:space="preserve">. Спикеры компаний-участниц АРСС рассказали про реализованные проекты с использованием стали. Помимо стадионов, аэропортов и социальной инфраструктуры (детские сады, </w:t>
      </w:r>
      <w:proofErr w:type="spellStart"/>
      <w:r>
        <w:rPr>
          <w:rFonts w:ascii="Arial" w:hAnsi="Arial" w:cs="Arial"/>
          <w:color w:val="666666"/>
        </w:rPr>
        <w:t>ФОКии</w:t>
      </w:r>
      <w:proofErr w:type="spellEnd"/>
      <w:r>
        <w:rPr>
          <w:rFonts w:ascii="Arial" w:hAnsi="Arial" w:cs="Arial"/>
          <w:color w:val="666666"/>
        </w:rPr>
        <w:t xml:space="preserve"> т.д.), стоит отметить многоквартирные дома на стальных конструкциях. </w:t>
      </w:r>
      <w:proofErr w:type="spellStart"/>
      <w:r>
        <w:rPr>
          <w:rFonts w:ascii="Arial" w:hAnsi="Arial" w:cs="Arial"/>
          <w:color w:val="666666"/>
        </w:rPr>
        <w:t>Например</w:t>
      </w:r>
      <w:proofErr w:type="gramStart"/>
      <w:r>
        <w:rPr>
          <w:rFonts w:ascii="Arial" w:hAnsi="Arial" w:cs="Arial"/>
          <w:color w:val="666666"/>
        </w:rPr>
        <w:t>,Н</w:t>
      </w:r>
      <w:proofErr w:type="gramEnd"/>
      <w:r>
        <w:rPr>
          <w:rFonts w:ascii="Arial" w:hAnsi="Arial" w:cs="Arial"/>
          <w:color w:val="666666"/>
        </w:rPr>
        <w:t>агатинском</w:t>
      </w:r>
      <w:proofErr w:type="spellEnd"/>
      <w:r>
        <w:rPr>
          <w:rFonts w:ascii="Arial" w:hAnsi="Arial" w:cs="Arial"/>
          <w:color w:val="666666"/>
        </w:rPr>
        <w:t xml:space="preserve"> затоне (Москва) </w:t>
      </w:r>
      <w:proofErr w:type="spellStart"/>
      <w:r>
        <w:rPr>
          <w:rFonts w:ascii="Arial" w:hAnsi="Arial" w:cs="Arial"/>
          <w:color w:val="666666"/>
        </w:rPr>
        <w:t>девелопер</w:t>
      </w:r>
      <w:proofErr w:type="spellEnd"/>
      <w:r>
        <w:rPr>
          <w:rFonts w:ascii="Arial" w:hAnsi="Arial" w:cs="Arial"/>
          <w:color w:val="666666"/>
        </w:rPr>
        <w:t xml:space="preserve"> </w:t>
      </w:r>
      <w:proofErr w:type="spellStart"/>
      <w:r>
        <w:rPr>
          <w:rFonts w:ascii="Arial" w:hAnsi="Arial" w:cs="Arial"/>
          <w:color w:val="666666"/>
        </w:rPr>
        <w:t>Ферро-строй</w:t>
      </w:r>
      <w:proofErr w:type="spellEnd"/>
      <w:r>
        <w:rPr>
          <w:rFonts w:ascii="Arial" w:hAnsi="Arial" w:cs="Arial"/>
          <w:color w:val="666666"/>
        </w:rPr>
        <w:t xml:space="preserve"> возводит 3 жилых дома и наземные паркинги из металла. А жилой комплекс «Гармония</w:t>
      </w:r>
      <w:proofErr w:type="gramStart"/>
      <w:r>
        <w:rPr>
          <w:rFonts w:ascii="Arial" w:hAnsi="Arial" w:cs="Arial"/>
          <w:color w:val="666666"/>
        </w:rPr>
        <w:t>»(</w:t>
      </w:r>
      <w:proofErr w:type="gramEnd"/>
      <w:r>
        <w:rPr>
          <w:rFonts w:ascii="Arial" w:hAnsi="Arial" w:cs="Arial"/>
          <w:color w:val="666666"/>
        </w:rPr>
        <w:t>Калужская область), реализованный ООО «</w:t>
      </w:r>
      <w:proofErr w:type="spellStart"/>
      <w:r>
        <w:rPr>
          <w:rFonts w:ascii="Arial" w:hAnsi="Arial" w:cs="Arial"/>
          <w:color w:val="666666"/>
        </w:rPr>
        <w:t>Андромета</w:t>
      </w:r>
      <w:proofErr w:type="spellEnd"/>
      <w:r>
        <w:rPr>
          <w:rFonts w:ascii="Arial" w:hAnsi="Arial" w:cs="Arial"/>
          <w:color w:val="666666"/>
        </w:rPr>
        <w:t>», в этом году сдан в эксплуатацию. Поговорили об экологическом аспекте стального строительства. Применение стали при возведении объектов дает уменьшение потребления энергии, использование легкой техники и сокращение объемов строительного мусора. Кроме того, стальные конструкции благодаря развитой электрометаллургии утилизируются на 99%.Все это в совокупности позволяет значительно снизить загрязнение окружающей среды.</w:t>
      </w:r>
    </w:p>
    <w:p w:rsidR="000C2ACE" w:rsidRDefault="000C2ACE"/>
    <w:sectPr w:rsidR="000C2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0C2ACE"/>
    <w:rsid w:val="000C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2ACE"/>
    <w:rPr>
      <w:b/>
      <w:bCs/>
    </w:rPr>
  </w:style>
  <w:style w:type="paragraph" w:styleId="a4">
    <w:name w:val="Normal (Web)"/>
    <w:basedOn w:val="a"/>
    <w:uiPriority w:val="99"/>
    <w:semiHidden/>
    <w:unhideWhenUsed/>
    <w:rsid w:val="000C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2018-11-26T13:50:00Z</dcterms:created>
  <dcterms:modified xsi:type="dcterms:W3CDTF">2018-11-26T13:50:00Z</dcterms:modified>
</cp:coreProperties>
</file>