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B9" w:rsidRDefault="00D94DB9" w:rsidP="00667456">
      <w:pPr>
        <w:spacing w:line="360" w:lineRule="auto"/>
        <w:jc w:val="center"/>
        <w:rPr>
          <w:color w:val="FF0000"/>
        </w:rPr>
      </w:pPr>
      <w:r>
        <w:rPr>
          <w:color w:val="FF0000"/>
        </w:rPr>
        <w:t>Анализ российского рынка собственных торговых марок: итоги 2018 г., прогноз до 2021 г.</w:t>
      </w:r>
    </w:p>
    <w:p w:rsidR="00AA79BA" w:rsidRDefault="00AA79BA" w:rsidP="00D94DB9">
      <w:pPr>
        <w:spacing w:line="360" w:lineRule="auto"/>
        <w:jc w:val="both"/>
      </w:pPr>
      <w:bookmarkStart w:id="0" w:name="_GoBack"/>
      <w:bookmarkEnd w:id="0"/>
      <w:r w:rsidRPr="00AA79BA">
        <w:t xml:space="preserve">В марте 2019 г. исследовательская компания NeoAnalytics завершила проведение маркетингового исследования российского рынка </w:t>
      </w:r>
      <w:proofErr w:type="spellStart"/>
      <w:r w:rsidRPr="00AA79BA">
        <w:t>private</w:t>
      </w:r>
      <w:proofErr w:type="spellEnd"/>
      <w:r w:rsidRPr="00AA79BA">
        <w:t xml:space="preserve"> </w:t>
      </w:r>
      <w:proofErr w:type="spellStart"/>
      <w:r w:rsidRPr="00AA79BA">
        <w:t>label</w:t>
      </w:r>
      <w:proofErr w:type="spellEnd"/>
      <w:r w:rsidRPr="00AA79BA">
        <w:t>.</w:t>
      </w:r>
    </w:p>
    <w:p w:rsidR="00D94DB9" w:rsidRDefault="00D94DB9" w:rsidP="00D94DB9">
      <w:pPr>
        <w:spacing w:line="360" w:lineRule="auto"/>
        <w:jc w:val="both"/>
      </w:pPr>
      <w:r w:rsidRPr="000E1CEA">
        <w:t>В ходе исследования, пров</w:t>
      </w:r>
      <w:r>
        <w:t>еденного NeoAnalytics на тему “</w:t>
      </w:r>
      <w:r w:rsidRPr="000E1CEA">
        <w:t xml:space="preserve">Российский рынок </w:t>
      </w:r>
      <w:r>
        <w:t>собственных торговых марок</w:t>
      </w:r>
      <w:r w:rsidRPr="000E1CEA">
        <w:t>: итоги 2018 г., прогноз до 2021 г</w:t>
      </w:r>
      <w:r>
        <w:t>.», выяснилось, что в 2018 году объем российского рынка СТМ розничных сетей в стоимостном выражении составил 1310 млрд. руб. Темпы роста рынка в 2018 году составили 13,39% против аналогичного показателя прошлого года. Необходимо отметить, что, не смотря на положительную динамику, прирост периода 2017-2018 гг. несколько замедлился.</w:t>
      </w:r>
    </w:p>
    <w:p w:rsidR="00D94DB9" w:rsidRDefault="00D94DB9" w:rsidP="00D94DB9">
      <w:pPr>
        <w:spacing w:line="360" w:lineRule="auto"/>
        <w:jc w:val="both"/>
      </w:pPr>
      <w:r>
        <w:t>В целом динамика прироста рынка СТМ опережает рост рынка FMCG, который в 2018 году, по оценочным данным NeoAnalytics, составил около 6,6%.</w:t>
      </w:r>
    </w:p>
    <w:p w:rsidR="00D94DB9" w:rsidRDefault="00D94DB9" w:rsidP="00D94DB9">
      <w:pPr>
        <w:spacing w:line="360" w:lineRule="auto"/>
        <w:jc w:val="both"/>
      </w:pPr>
      <w:r w:rsidRPr="00B47A06">
        <w:t xml:space="preserve">В 2018 году доля собственных торговых марок в общей структуре оборота российского FMCG рынка составила около 9,0%. </w:t>
      </w:r>
    </w:p>
    <w:p w:rsidR="00D94DB9" w:rsidRDefault="00D94DB9" w:rsidP="00D94DB9">
      <w:pPr>
        <w:spacing w:line="360" w:lineRule="auto"/>
        <w:jc w:val="both"/>
      </w:pPr>
      <w:r>
        <w:t>Первые собственные торговые марки начали появляться в России в 2001 году. Однако активный рост начался позже. Развитию рынка СТМ в России помог кризис 2008-2009гг. В этот период покупатели перешли на сберегательную модель поведения, когда при выборе товара большую роль играла его стоимость. Розничные сети смогли привлечь покупателей к СМТ благодаря низким ценам.</w:t>
      </w:r>
    </w:p>
    <w:p w:rsidR="00D94DB9" w:rsidRDefault="00D94DB9" w:rsidP="00D94DB9">
      <w:pPr>
        <w:spacing w:line="360" w:lineRule="auto"/>
        <w:jc w:val="both"/>
      </w:pPr>
      <w:r>
        <w:t>В 2014-2015гг. в результате девальвации рубля произошло очередное снижение доходов и покупательской способности населения. Часть покупателей перешла в низкий ценовой сегмент, потребители вновь обратили свое внимание на СТМ. В России вывод на рынок СТМ является больше антикризисным решением, так как значительная часть продукции СТМ продается в низком ценовом сегменте.</w:t>
      </w:r>
    </w:p>
    <w:p w:rsidR="00D94DB9" w:rsidRDefault="00D94DB9" w:rsidP="00D94DB9">
      <w:pPr>
        <w:spacing w:line="360" w:lineRule="auto"/>
        <w:jc w:val="both"/>
      </w:pPr>
      <w:r w:rsidRPr="00F21031">
        <w:t>На сегодняшний день ассортимент товаров под СТМ в некоторых сетях составляет около 2,5 тыс. наименований продовольственных и непродовольственных товаров.</w:t>
      </w:r>
    </w:p>
    <w:p w:rsidR="00D94DB9" w:rsidRDefault="00D94DB9" w:rsidP="00D94DB9">
      <w:pPr>
        <w:spacing w:line="360" w:lineRule="auto"/>
        <w:jc w:val="both"/>
      </w:pPr>
    </w:p>
    <w:p w:rsidR="00D94DB9" w:rsidRPr="006621C9" w:rsidRDefault="00D94DB9" w:rsidP="00D94DB9">
      <w:pPr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neoanalytics</w:t>
        </w:r>
        <w:proofErr w:type="spellEnd"/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ru</w:t>
        </w:r>
        <w:proofErr w:type="spellEnd"/>
      </w:hyperlink>
      <w:r w:rsidRPr="006621C9">
        <w:t xml:space="preserve"> </w:t>
      </w:r>
    </w:p>
    <w:p w:rsidR="00E224DF" w:rsidRDefault="00E224DF"/>
    <w:sectPr w:rsidR="00E2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B9"/>
    <w:rsid w:val="000B5B69"/>
    <w:rsid w:val="00667456"/>
    <w:rsid w:val="0070533E"/>
    <w:rsid w:val="0082037B"/>
    <w:rsid w:val="00AA79BA"/>
    <w:rsid w:val="00D94DB9"/>
    <w:rsid w:val="00E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981E"/>
  <w15:chartTrackingRefBased/>
  <w15:docId w15:val="{6AFBF352-FF2A-482C-AFC9-7908B464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2019-03-25T07:00:00Z</dcterms:created>
  <dcterms:modified xsi:type="dcterms:W3CDTF">2019-03-25T07:13:00Z</dcterms:modified>
</cp:coreProperties>
</file>