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6D" w:rsidRDefault="00A1496D" w:rsidP="00A1496D">
      <w:pPr>
        <w:spacing w:line="360" w:lineRule="auto"/>
        <w:jc w:val="center"/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Анализ российского рынка </w:t>
      </w:r>
      <w:proofErr w:type="spellStart"/>
      <w:r>
        <w:rPr>
          <w:color w:val="FF0000"/>
        </w:rPr>
        <w:t>кейтеринга</w:t>
      </w:r>
      <w:proofErr w:type="spellEnd"/>
      <w:r>
        <w:rPr>
          <w:color w:val="FF0000"/>
        </w:rPr>
        <w:t>: итоги 2018 г., прогноз до 2022 г.</w:t>
      </w:r>
    </w:p>
    <w:p w:rsidR="00A615D5" w:rsidRPr="008A6854" w:rsidRDefault="00A615D5" w:rsidP="00A615D5">
      <w:pPr>
        <w:spacing w:line="360" w:lineRule="auto"/>
        <w:rPr>
          <w:color w:val="000000" w:themeColor="text1"/>
        </w:rPr>
      </w:pPr>
      <w:r w:rsidRPr="008A6854">
        <w:rPr>
          <w:color w:val="000000" w:themeColor="text1"/>
        </w:rPr>
        <w:t xml:space="preserve">В </w:t>
      </w:r>
      <w:r>
        <w:rPr>
          <w:color w:val="000000" w:themeColor="text1"/>
        </w:rPr>
        <w:t>марте</w:t>
      </w:r>
      <w:r w:rsidRPr="008A6854">
        <w:rPr>
          <w:color w:val="000000" w:themeColor="text1"/>
        </w:rPr>
        <w:t xml:space="preserve"> 2019 г. исследовательская компания NeoAnalytics завершила проведение маркетингового исследования российского рынка </w:t>
      </w:r>
      <w:proofErr w:type="spellStart"/>
      <w:r>
        <w:rPr>
          <w:color w:val="000000" w:themeColor="text1"/>
        </w:rPr>
        <w:t>кейтеринга</w:t>
      </w:r>
      <w:proofErr w:type="spellEnd"/>
      <w:r w:rsidRPr="008A6854">
        <w:rPr>
          <w:color w:val="000000" w:themeColor="text1"/>
        </w:rPr>
        <w:t>.</w:t>
      </w:r>
    </w:p>
    <w:p w:rsidR="00A1496D" w:rsidRDefault="00A1496D" w:rsidP="00A1496D">
      <w:pPr>
        <w:spacing w:line="360" w:lineRule="auto"/>
        <w:jc w:val="both"/>
      </w:pPr>
      <w:r w:rsidRPr="000E1CEA">
        <w:t xml:space="preserve">В ходе исследования, проведенного NeoAnalytics на тему “ Российский рынок </w:t>
      </w:r>
      <w:proofErr w:type="spellStart"/>
      <w:r>
        <w:t>кейтеринга</w:t>
      </w:r>
      <w:proofErr w:type="spellEnd"/>
      <w:r>
        <w:t>: итоги 2018 г., прогноз до 2022</w:t>
      </w:r>
      <w:r w:rsidRPr="000E1CEA">
        <w:t xml:space="preserve"> г</w:t>
      </w:r>
      <w:r>
        <w:t xml:space="preserve">.», выяснилось, что на сегодняшний день российский объем рынка </w:t>
      </w:r>
      <w:proofErr w:type="spellStart"/>
      <w:r>
        <w:t>кейтеринга</w:t>
      </w:r>
      <w:proofErr w:type="spellEnd"/>
      <w:r>
        <w:t xml:space="preserve"> составляет около 35 млрд. руб. Ежегодные темпы роста составляют 7-9%. При этом потенциальная емкость российского рынка оценивается в 500-600 млрд. руб. На рынке сохраняется большой потенциал для роста и развития.</w:t>
      </w:r>
    </w:p>
    <w:p w:rsidR="00A1496D" w:rsidRDefault="00A1496D" w:rsidP="00A1496D">
      <w:pPr>
        <w:spacing w:line="360" w:lineRule="auto"/>
        <w:jc w:val="both"/>
      </w:pPr>
      <w:r>
        <w:t xml:space="preserve">Всего в России существует более 720 </w:t>
      </w:r>
      <w:proofErr w:type="spellStart"/>
      <w:r>
        <w:t>кейтеринговых</w:t>
      </w:r>
      <w:proofErr w:type="spellEnd"/>
      <w:r>
        <w:t xml:space="preserve"> компаний, но лишь пять из них являются явными лидерами и занимают около 65% рынка. Данные компании специализируются в основном в корпоративном сегменте рынка и обслуживают крупнейшие предприятия России, в том числе и в регионах.</w:t>
      </w:r>
    </w:p>
    <w:p w:rsidR="00A1496D" w:rsidRDefault="00A1496D" w:rsidP="00A1496D">
      <w:pPr>
        <w:spacing w:line="360" w:lineRule="auto"/>
        <w:jc w:val="both"/>
      </w:pPr>
      <w:r>
        <w:t xml:space="preserve">В настоящее время для российского рынка </w:t>
      </w:r>
      <w:proofErr w:type="spellStart"/>
      <w:r>
        <w:t>кейтеринга</w:t>
      </w:r>
      <w:proofErr w:type="spellEnd"/>
      <w:r>
        <w:t xml:space="preserve"> характерна высокая конкуренция. В перспективе ожидается усиление позиций лидеров за счет ухода более мелких участников (в результате разорения или выталкивания с рынка).</w:t>
      </w:r>
    </w:p>
    <w:p w:rsidR="00A1496D" w:rsidRDefault="00A1496D" w:rsidP="00A1496D">
      <w:pPr>
        <w:spacing w:line="360" w:lineRule="auto"/>
        <w:jc w:val="both"/>
      </w:pPr>
      <w:r>
        <w:t>Наиболее перспективным будет являться корпоративный сегмент. Так как организация полноценного питания сотрудников для многих компаний становится необходимой частью социального пакета.</w:t>
      </w:r>
    </w:p>
    <w:p w:rsidR="00A1496D" w:rsidRDefault="00A1496D" w:rsidP="00A1496D">
      <w:pPr>
        <w:spacing w:line="360" w:lineRule="auto"/>
        <w:jc w:val="both"/>
      </w:pPr>
      <w:r>
        <w:t>В событийном сегменте возможно снижение темпов роста в результате сокращения расходов многих компаний на проведение мероприятий.</w:t>
      </w:r>
    </w:p>
    <w:p w:rsidR="00A1496D" w:rsidRDefault="00A1496D" w:rsidP="00A1496D">
      <w:pPr>
        <w:spacing w:line="360" w:lineRule="auto"/>
        <w:jc w:val="both"/>
      </w:pPr>
      <w:r w:rsidRPr="00B47A06">
        <w:t xml:space="preserve">Факторы, </w:t>
      </w:r>
      <w:r>
        <w:t>способствующие развитию рынка:</w:t>
      </w:r>
      <w:r w:rsidRPr="00B47A06">
        <w:t xml:space="preserve"> возрастание деловой активности, ускорение темпа жизни, изменение менталитета российских граждан, ориентация на западный тип потребительского поведения.</w:t>
      </w:r>
    </w:p>
    <w:p w:rsidR="00A1496D" w:rsidRPr="00165F28" w:rsidRDefault="00A1496D" w:rsidP="00A1496D">
      <w:pPr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neoanalytics</w:t>
        </w:r>
        <w:proofErr w:type="spellEnd"/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ru</w:t>
        </w:r>
        <w:proofErr w:type="spellEnd"/>
      </w:hyperlink>
    </w:p>
    <w:p w:rsidR="00E224DF" w:rsidRDefault="00E224DF"/>
    <w:sectPr w:rsidR="00E2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6D"/>
    <w:rsid w:val="0070533E"/>
    <w:rsid w:val="00733547"/>
    <w:rsid w:val="0082037B"/>
    <w:rsid w:val="00A12DA3"/>
    <w:rsid w:val="00A1496D"/>
    <w:rsid w:val="00A615D5"/>
    <w:rsid w:val="00E11394"/>
    <w:rsid w:val="00E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C13F-816E-4DF5-B732-51330A1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2019-03-25T07:39:00Z</dcterms:created>
  <dcterms:modified xsi:type="dcterms:W3CDTF">2019-03-25T07:39:00Z</dcterms:modified>
</cp:coreProperties>
</file>