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C" w:rsidRDefault="00B63B2C" w:rsidP="00B63B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3737">
        <w:rPr>
          <w:rFonts w:ascii="Times New Roman" w:hAnsi="Times New Roman"/>
          <w:b/>
          <w:sz w:val="28"/>
        </w:rPr>
        <w:t>Калужская таможня напоминает о необхо</w:t>
      </w:r>
      <w:r>
        <w:rPr>
          <w:rFonts w:ascii="Times New Roman" w:hAnsi="Times New Roman"/>
          <w:b/>
          <w:sz w:val="28"/>
        </w:rPr>
        <w:t xml:space="preserve">димости представления </w:t>
      </w:r>
      <w:proofErr w:type="spellStart"/>
      <w:r>
        <w:rPr>
          <w:rFonts w:ascii="Times New Roman" w:hAnsi="Times New Roman"/>
          <w:b/>
          <w:sz w:val="28"/>
        </w:rPr>
        <w:t>статформ</w:t>
      </w:r>
      <w:proofErr w:type="spellEnd"/>
    </w:p>
    <w:p w:rsidR="00B63B2C" w:rsidRDefault="00B63B2C" w:rsidP="00B63B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B2C" w:rsidRPr="004A3234" w:rsidRDefault="00B63B2C" w:rsidP="00B63B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B2C" w:rsidRPr="00D22B3B" w:rsidRDefault="00B63B2C" w:rsidP="00B63B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22B3B">
        <w:rPr>
          <w:rFonts w:ascii="Times New Roman" w:hAnsi="Times New Roman"/>
          <w:sz w:val="28"/>
        </w:rPr>
        <w:t xml:space="preserve">Калужская таможня напоминает о необходимости </w:t>
      </w:r>
      <w:proofErr w:type="gramStart"/>
      <w:r w:rsidRPr="00D22B3B">
        <w:rPr>
          <w:rFonts w:ascii="Times New Roman" w:hAnsi="Times New Roman"/>
          <w:sz w:val="28"/>
        </w:rPr>
        <w:t>представления статист</w:t>
      </w:r>
      <w:bookmarkStart w:id="0" w:name="_GoBack"/>
      <w:bookmarkEnd w:id="0"/>
      <w:r w:rsidRPr="00D22B3B">
        <w:rPr>
          <w:rFonts w:ascii="Times New Roman" w:hAnsi="Times New Roman"/>
          <w:sz w:val="28"/>
        </w:rPr>
        <w:t>ических форм учета перемещения товаров</w:t>
      </w:r>
      <w:proofErr w:type="gramEnd"/>
      <w:r w:rsidRPr="00D22B3B">
        <w:rPr>
          <w:rFonts w:ascii="Times New Roman" w:hAnsi="Times New Roman"/>
          <w:sz w:val="28"/>
        </w:rPr>
        <w:t xml:space="preserve"> в таможенный орган не позднее восьмого рабочего дня месяца, следующего за месяцем, в котором произведены отгрузки товаров со склада или получение товаров на склад.</w:t>
      </w:r>
    </w:p>
    <w:p w:rsidR="00B63B2C" w:rsidRPr="00D22B3B" w:rsidRDefault="00B63B2C" w:rsidP="00B63B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B3B">
        <w:rPr>
          <w:rFonts w:ascii="Times New Roman" w:hAnsi="Times New Roman"/>
          <w:sz w:val="28"/>
        </w:rPr>
        <w:t>Статистическая форма предоставляется в таможенный орган на бумажном носителе, а при наличии электронно-цифровой подписи в электронном виде. Датой предоставления статистической формы считается дата отправки почтового отправления либо дата фактической передачи статистической формы в таможенный орган.</w:t>
      </w:r>
    </w:p>
    <w:p w:rsidR="00B63B2C" w:rsidRPr="00DB334B" w:rsidRDefault="00B63B2C" w:rsidP="00B63B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22B3B">
        <w:rPr>
          <w:rFonts w:ascii="Times New Roman" w:hAnsi="Times New Roman"/>
          <w:sz w:val="28"/>
        </w:rPr>
        <w:t>При нарушении порядка представления статистических форм законом предусмотрено привлечение лиц к административной ответственности по статье 19.7.13 КоАП России.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</w:t>
      </w:r>
      <w:r w:rsidRPr="00DB334B">
        <w:rPr>
          <w:rFonts w:ascii="Times New Roman" w:hAnsi="Times New Roman"/>
          <w:sz w:val="28"/>
        </w:rPr>
        <w:t xml:space="preserve"> формы,  содержащей недостоверные сведения, влечет наложения штрафа: на должностных лиц – в размере от 10 000 до 15 000 руб., на юридических лиц – в размере от 20 000 до 50 000 руб.</w:t>
      </w:r>
    </w:p>
    <w:p w:rsidR="00B63B2C" w:rsidRDefault="00B63B2C" w:rsidP="00B63B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B334B">
        <w:rPr>
          <w:rFonts w:ascii="Times New Roman" w:hAnsi="Times New Roman"/>
          <w:sz w:val="28"/>
        </w:rPr>
        <w:t>При повторном правонарушении сумма штрафов увеличивается для должностных лиц – до 20 000 - 30 000 руб., для юридических лиц – до 50 000 – 100 000 руб.</w:t>
      </w:r>
    </w:p>
    <w:p w:rsidR="00B63B2C" w:rsidRDefault="00B63B2C" w:rsidP="00B63B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B334B">
        <w:rPr>
          <w:rFonts w:ascii="Times New Roman" w:hAnsi="Times New Roman"/>
          <w:sz w:val="28"/>
        </w:rPr>
        <w:t xml:space="preserve">Так, в Калужской таможне с начала 2019 года по настоящее время с участников внешнеэкономической деятельности за непредставление либо несвоевременное представление статистических форм взыскано </w:t>
      </w:r>
      <w:r>
        <w:rPr>
          <w:rFonts w:ascii="Times New Roman" w:hAnsi="Times New Roman"/>
          <w:sz w:val="28"/>
        </w:rPr>
        <w:t xml:space="preserve">порядка </w:t>
      </w:r>
      <w:r w:rsidRPr="00DB334B">
        <w:rPr>
          <w:rFonts w:ascii="Times New Roman" w:hAnsi="Times New Roman"/>
          <w:sz w:val="28"/>
        </w:rPr>
        <w:t>900 тыс.</w:t>
      </w:r>
      <w:r>
        <w:rPr>
          <w:rFonts w:ascii="Times New Roman" w:hAnsi="Times New Roman"/>
          <w:sz w:val="28"/>
        </w:rPr>
        <w:t xml:space="preserve"> </w:t>
      </w:r>
      <w:r w:rsidRPr="00DB334B">
        <w:rPr>
          <w:rFonts w:ascii="Times New Roman" w:hAnsi="Times New Roman"/>
          <w:sz w:val="28"/>
        </w:rPr>
        <w:t>руб. К административной ответственности привлечены 3</w:t>
      </w:r>
      <w:r>
        <w:rPr>
          <w:rFonts w:ascii="Times New Roman" w:hAnsi="Times New Roman"/>
          <w:sz w:val="28"/>
        </w:rPr>
        <w:t>5</w:t>
      </w:r>
      <w:r w:rsidRPr="00DB334B">
        <w:rPr>
          <w:rFonts w:ascii="Times New Roman" w:hAnsi="Times New Roman"/>
          <w:sz w:val="28"/>
        </w:rPr>
        <w:t xml:space="preserve"> участник</w:t>
      </w:r>
      <w:r>
        <w:rPr>
          <w:rFonts w:ascii="Times New Roman" w:hAnsi="Times New Roman"/>
          <w:sz w:val="28"/>
        </w:rPr>
        <w:t>ов</w:t>
      </w:r>
      <w:r w:rsidRPr="00DB334B">
        <w:rPr>
          <w:rFonts w:ascii="Times New Roman" w:hAnsi="Times New Roman"/>
          <w:sz w:val="28"/>
        </w:rPr>
        <w:t xml:space="preserve"> взаимной торговли.</w:t>
      </w:r>
    </w:p>
    <w:p w:rsidR="00B63B2C" w:rsidRDefault="00B63B2C" w:rsidP="00B63B2C">
      <w:pPr>
        <w:spacing w:after="0" w:line="360" w:lineRule="auto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6197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2C" w:rsidRDefault="00B63B2C" w:rsidP="00B63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D81">
        <w:rPr>
          <w:rFonts w:ascii="Times New Roman" w:hAnsi="Times New Roman"/>
          <w:sz w:val="28"/>
          <w:szCs w:val="28"/>
        </w:rPr>
        <w:t>Осуществленные в 2018 году мероприятия по информированию, а также значительное количество заведенных дел об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945D81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ях,</w:t>
      </w:r>
      <w:r w:rsidRPr="00945D81">
        <w:rPr>
          <w:rFonts w:ascii="Times New Roman" w:hAnsi="Times New Roman"/>
          <w:sz w:val="28"/>
          <w:szCs w:val="28"/>
        </w:rPr>
        <w:t xml:space="preserve"> способствовали повышению ответственности участников взаимной торговли за своевременность подачи статистических форм, а также за полноту и достоверность сведений, содержащихся в н</w:t>
      </w:r>
      <w:r>
        <w:rPr>
          <w:rFonts w:ascii="Times New Roman" w:hAnsi="Times New Roman"/>
          <w:sz w:val="28"/>
          <w:szCs w:val="28"/>
        </w:rPr>
        <w:t>их</w:t>
      </w:r>
      <w:r w:rsidRPr="00945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D81">
        <w:rPr>
          <w:rFonts w:ascii="Times New Roman" w:hAnsi="Times New Roman"/>
          <w:sz w:val="28"/>
          <w:szCs w:val="28"/>
        </w:rPr>
        <w:t xml:space="preserve">Комплекс проведенных мер повлиял на значительное снижение </w:t>
      </w:r>
      <w:r>
        <w:rPr>
          <w:rFonts w:ascii="Times New Roman" w:hAnsi="Times New Roman"/>
          <w:sz w:val="28"/>
          <w:szCs w:val="28"/>
        </w:rPr>
        <w:t xml:space="preserve">нарушений порядка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статформ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3B2C" w:rsidRDefault="00B63B2C" w:rsidP="00B63B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4B">
        <w:rPr>
          <w:rFonts w:ascii="Times New Roman" w:eastAsia="Times New Roman" w:hAnsi="Times New Roman"/>
          <w:sz w:val="28"/>
          <w:szCs w:val="28"/>
          <w:lang w:eastAsia="ru-RU"/>
        </w:rPr>
        <w:t>По вопросам, связанным с представлением статистических форм, можно обратиться в Калужскую таможню по телефонам: (4842) 715-753, (4842) 715-798.</w:t>
      </w:r>
    </w:p>
    <w:p w:rsidR="00A25E26" w:rsidRDefault="00A25E26"/>
    <w:sectPr w:rsidR="00A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2C"/>
    <w:rsid w:val="00A25E26"/>
    <w:rsid w:val="00B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Екатерина Григорьевна</dc:creator>
  <cp:lastModifiedBy>Жданова Екатерина Григорьевна</cp:lastModifiedBy>
  <cp:revision>1</cp:revision>
  <dcterms:created xsi:type="dcterms:W3CDTF">2019-03-25T11:56:00Z</dcterms:created>
  <dcterms:modified xsi:type="dcterms:W3CDTF">2019-03-25T11:57:00Z</dcterms:modified>
</cp:coreProperties>
</file>