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В Москве прошла конференция, посвященная цифровой трансформации в розничной торговле — «Цифровые технологии в Retail 2019»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color w:val="434343"/>
        </w:rPr>
      </w:pPr>
      <w:r w:rsidDel="00000000" w:rsidR="00000000" w:rsidRPr="00000000">
        <w:rPr>
          <w:color w:val="434343"/>
          <w:rtl w:val="0"/>
        </w:rPr>
        <w:t xml:space="preserve">В конференции приняли участие более 200 человек, 40 спикеров и 6 экспонентов. Организатором мероприятия выступила компания «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Технократ</w:t>
        </w:r>
      </w:hyperlink>
      <w:r w:rsidDel="00000000" w:rsidR="00000000" w:rsidRPr="00000000">
        <w:rPr>
          <w:color w:val="434343"/>
          <w:rtl w:val="0"/>
        </w:rPr>
        <w:t xml:space="preserve">». </w:t>
      </w:r>
    </w:p>
    <w:p w:rsidR="00000000" w:rsidDel="00000000" w:rsidP="00000000" w:rsidRDefault="00000000" w:rsidRPr="00000000" w14:paraId="00000004">
      <w:pPr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color w:val="434343"/>
        </w:rPr>
      </w:pPr>
      <w:r w:rsidDel="00000000" w:rsidR="00000000" w:rsidRPr="00000000">
        <w:rPr>
          <w:color w:val="434343"/>
        </w:rPr>
        <w:drawing>
          <wp:inline distB="114300" distT="114300" distL="114300" distR="114300">
            <wp:extent cx="5734050" cy="3822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26 и 27 марта в коворкинге «Deworkacy Красный Октябрь» прошла конференция, посвященная цифровой трансформации в розничной торговле — «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Цифровые технологии в Retail 2019</w:t>
        </w:r>
      </w:hyperlink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rtl w:val="0"/>
        </w:rPr>
        <w:t xml:space="preserve">. На мероприятии были подняты актуальные вопросы по развитию в России и в мире цифровых технологий в онлайн и офлайн рознице: smart-технологии взаимодействия с покупателями, автоматизация управления розничным бизнесом, методологии управления, сокращение стоимости обслуживания клиентов и повышение операционной эффективности, программы лояльности нового поколения, цифровой маркетинг, омниканальность и аналитика.</w:t>
        <w:br w:type="textWrapping"/>
        <w:br w:type="textWrapping"/>
        <w:t xml:space="preserve">Генеральные партнеры мероприятия: платформа речевой аналитики</w:t>
      </w:r>
      <w:r w:rsidDel="00000000" w:rsidR="00000000" w:rsidRPr="00000000">
        <w:rPr>
          <w:color w:val="434343"/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Speech2Sale</w:t>
        </w:r>
      </w:hyperlink>
      <w:r w:rsidDel="00000000" w:rsidR="00000000" w:rsidRPr="00000000">
        <w:rPr>
          <w:color w:val="434343"/>
          <w:rtl w:val="0"/>
        </w:rPr>
        <w:t xml:space="preserve">, </w:t>
      </w:r>
      <w:r w:rsidDel="00000000" w:rsidR="00000000" w:rsidRPr="00000000">
        <w:rPr>
          <w:rtl w:val="0"/>
        </w:rPr>
        <w:t xml:space="preserve">продакшн видеостудия</w:t>
      </w:r>
      <w:r w:rsidDel="00000000" w:rsidR="00000000" w:rsidRPr="00000000">
        <w:rPr>
          <w:color w:val="434343"/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Moskva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  <w:t xml:space="preserve">компания геомаркетинговых услуг</w:t>
      </w:r>
      <w:r w:rsidDel="00000000" w:rsidR="00000000" w:rsidRPr="00000000">
        <w:rPr>
          <w:color w:val="434343"/>
          <w:rtl w:val="0"/>
        </w:rPr>
        <w:t xml:space="preserve">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SmartLoc</w:t>
        </w:r>
      </w:hyperlink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  <w:t xml:space="preserve">система лояльности</w:t>
      </w:r>
      <w:r w:rsidDel="00000000" w:rsidR="00000000" w:rsidRPr="00000000">
        <w:rPr>
          <w:color w:val="434343"/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Loymax</w:t>
        </w:r>
      </w:hyperlink>
      <w:r w:rsidDel="00000000" w:rsidR="00000000" w:rsidRPr="00000000">
        <w:rPr>
          <w:rtl w:val="0"/>
        </w:rPr>
        <w:t xml:space="preserve">, бизнес-школа</w:t>
      </w:r>
      <w:r w:rsidDel="00000000" w:rsidR="00000000" w:rsidRPr="00000000">
        <w:rPr>
          <w:color w:val="434343"/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Moscow Business School</w:t>
        </w:r>
      </w:hyperlink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color w:val="434343"/>
          <w:rtl w:val="0"/>
        </w:rPr>
        <w:t xml:space="preserve">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MBA</w:t>
        </w:r>
      </w:hyperlink>
      <w:r w:rsidDel="00000000" w:rsidR="00000000" w:rsidRPr="00000000">
        <w:rPr>
          <w:rtl w:val="0"/>
        </w:rPr>
        <w:t xml:space="preserve">.</w:t>
        <w:br w:type="textWrapping"/>
        <w:br w:type="textWrapping"/>
        <w:t xml:space="preserve">Среди спикеров конференции выступили представители крупнейших компаний: X5 Retail Group (Пятерочка, Перекресток, Карусель), ВкусВилл, Мегафон, МТС, Билайн, ЦУМ, amoCRM, КРОК, 1С-Битрикс, SAP и другие. Модераторами мероприятия выступили обозреватель радиостанции Business FM Надежда Грошева и основатель компании Mindsmith Руслан Юсуфов.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efefef" w:space="0" w:sz="8" w:val="single"/>
          <w:left w:color="efefef" w:space="0" w:sz="8" w:val="single"/>
          <w:bottom w:color="efefef" w:space="0" w:sz="8" w:val="single"/>
          <w:right w:color="efefef" w:space="0" w:sz="8" w:val="single"/>
          <w:insideH w:color="efefef" w:space="0" w:sz="8" w:val="single"/>
          <w:insideV w:color="efefef" w:space="0" w:sz="8" w:val="single"/>
        </w:tblBorders>
        <w:tblLayout w:type="fixed"/>
        <w:tblLook w:val="0600"/>
      </w:tblPr>
      <w:tblGrid>
        <w:gridCol w:w="1470"/>
        <w:gridCol w:w="7530"/>
        <w:tblGridChange w:id="0">
          <w:tblGrid>
            <w:gridCol w:w="1470"/>
            <w:gridCol w:w="753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66304" cy="576262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>
                            <a:alphaModFix amt="25000"/>
                          </a:blip>
                          <a:srcRect b="22656" l="0" r="0" t="2265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6304" cy="576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ind w:left="141.7322834645671" w:right="233.38582677165505" w:firstLine="0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left="141.7322834645671" w:right="233.38582677165505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«Анализируя снижение оборота розничной торговли в России, многие ритейлеры, в первую очередь, сетуют на кризис, падение реальных доходов и другие факторы. При этом совершенно не занимаются вопросами внедрения чат-ботов, омниканальной и сквозной аналитики, систем автоматического оповещения клиентов и т.д. Это естественно, что российский покупатель уходит на иностранные маркетплейсы, т.к. там подобный сервис и комфорт уже внедрен на базовых принципах. У нас же стараются продолжать “вывозить” на старых подходах и технологиях, которые очевидно не работают в 2019 году. Руководители и специалисты, которые посещают такие мероприятия, по итогу имеют возможность быстро внедрить инновационные цифровые технологии в работу своего отдела или целой компании. Эти подходы стремительно выводят компании на новый уровень и оставляют далеко позади остальных конкурентов» — рассказал генеральный директор компании «Технократ» Олег Петряшев.</w:t>
            </w:r>
          </w:p>
          <w:p w:rsidR="00000000" w:rsidDel="00000000" w:rsidP="00000000" w:rsidRDefault="00000000" w:rsidRPr="00000000" w14:paraId="0000000D">
            <w:pPr>
              <w:ind w:left="141.7322834645671" w:right="233.38582677165505" w:firstLine="0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jc w:val="both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27 марта в рамках конференции прошел день мастер-классов. Основатель агентства Qmarketing и совладелец компании Qlean Роман Кумар Виас рассказал, как увеличить конверсию на сайте путем мультиканальных триггерных цепочек и вырастить когорты.</w:t>
        <w:br w:type="textWrapping"/>
        <w:br w:type="textWrapping"/>
        <w:t xml:space="preserve">Руководитель проектов агентства Profitato Ярослав Семенов помог участникам, с помощью пошаговых алгоритмов, создать и запустить товарные смарт-баннеры в сервисе контекстной рекламы Яндекс.Директ. Генеральный директор «Центра пространственных исследований»</w:t>
      </w:r>
      <w:r w:rsidDel="00000000" w:rsidR="00000000" w:rsidRPr="00000000">
        <w:rPr>
          <w:color w:val="434343"/>
          <w:rtl w:val="0"/>
        </w:rPr>
        <w:t xml:space="preserve"> </w:t>
      </w:r>
      <w:r w:rsidDel="00000000" w:rsidR="00000000" w:rsidRPr="00000000">
        <w:rPr>
          <w:rtl w:val="0"/>
        </w:rPr>
        <w:t xml:space="preserve">Денис Струков представил слушателям мастер-класса практические варианты использования геомаркетинговых инструментов для анализа локации для открытия розничного офлайн магазина. </w:t>
        <w:br w:type="textWrapping"/>
        <w:br w:type="textWrapping"/>
        <w:t xml:space="preserve">Эксперт Workforce management компании VERME Роман Шаталов показал на практике работу WFM-систем для оптимизации рабочего графика персонала и повышения эффективности работы наемных сотрудников. Менеджеры компании КРОК Дмитрий Гуменников и Кирилл Старовойт продемонстрировали участникам технологии внутри розничной точки, для создания нового покупательского опыта. 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Участники мероприятия отметили высокий уровень организации, прекрасные доклады спикеров и поднятие на обсуждение актуальных вопросов, связанных с развитием розничного сектора в России.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Как прошла конференция «Цифровые технологии в Retail 2019»: фото</w:t>
      </w:r>
    </w:p>
    <w:p w:rsidR="00000000" w:rsidDel="00000000" w:rsidP="00000000" w:rsidRDefault="00000000" w:rsidRPr="00000000" w14:paraId="0000001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1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1816100"/>
                  <wp:effectExtent b="0" l="0" r="0" t="0"/>
                  <wp:docPr id="9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40894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08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2724150" cy="40894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08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image" Target="media/image7.jpg"/><Relationship Id="rId21" Type="http://schemas.openxmlformats.org/officeDocument/2006/relationships/image" Target="media/image4.jpg"/><Relationship Id="rId24" Type="http://schemas.openxmlformats.org/officeDocument/2006/relationships/image" Target="media/image2.jp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peech2sale.ru/" TargetMode="External"/><Relationship Id="rId25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technokrat.moscow/" TargetMode="External"/><Relationship Id="rId7" Type="http://schemas.openxmlformats.org/officeDocument/2006/relationships/image" Target="media/image5.jpg"/><Relationship Id="rId8" Type="http://schemas.openxmlformats.org/officeDocument/2006/relationships/hyperlink" Target="https://retaildigital.ru/" TargetMode="External"/><Relationship Id="rId11" Type="http://schemas.openxmlformats.org/officeDocument/2006/relationships/hyperlink" Target="http://smartloc.ru/" TargetMode="External"/><Relationship Id="rId10" Type="http://schemas.openxmlformats.org/officeDocument/2006/relationships/hyperlink" Target="https://mosvideo.org/" TargetMode="External"/><Relationship Id="rId13" Type="http://schemas.openxmlformats.org/officeDocument/2006/relationships/hyperlink" Target="https://mbschool.ru/" TargetMode="External"/><Relationship Id="rId12" Type="http://schemas.openxmlformats.org/officeDocument/2006/relationships/hyperlink" Target="https://loymax.ru/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://mba.ru/" TargetMode="External"/><Relationship Id="rId17" Type="http://schemas.openxmlformats.org/officeDocument/2006/relationships/image" Target="media/image8.jpg"/><Relationship Id="rId16" Type="http://schemas.openxmlformats.org/officeDocument/2006/relationships/image" Target="media/image6.jpg"/><Relationship Id="rId19" Type="http://schemas.openxmlformats.org/officeDocument/2006/relationships/image" Target="media/image9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