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A7" w:rsidRDefault="004F1DA7" w:rsidP="00B4279A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A7" w:rsidRDefault="004F1DA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4F1DA7" w:rsidRDefault="004F1DA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4F1DA7" w:rsidRDefault="004F1DA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4F1DA7" w:rsidRDefault="004F1DA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4F1DA7" w:rsidRDefault="004F1DA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4F1DA7" w:rsidRDefault="004F1DA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4F1DA7" w:rsidRDefault="004F1DA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4F1DA7" w:rsidRDefault="004F1DA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1DA7" w:rsidRDefault="004F1DA7" w:rsidP="00B4279A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A7" w:rsidRDefault="004F1DA7" w:rsidP="00B4279A">
      <w:pPr>
        <w:spacing w:line="252" w:lineRule="auto"/>
        <w:rPr>
          <w:rFonts w:eastAsia="Calibri"/>
          <w:sz w:val="16"/>
          <w:szCs w:val="16"/>
        </w:rPr>
      </w:pPr>
    </w:p>
    <w:p w:rsidR="004F1DA7" w:rsidRDefault="004F1DA7" w:rsidP="00B4279A">
      <w:pPr>
        <w:spacing w:line="252" w:lineRule="auto"/>
        <w:rPr>
          <w:rFonts w:eastAsia="Calibri"/>
          <w:sz w:val="16"/>
          <w:szCs w:val="16"/>
        </w:rPr>
      </w:pPr>
    </w:p>
    <w:p w:rsidR="004F1DA7" w:rsidRDefault="004F1DA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4F1DA7" w:rsidRDefault="004F1DA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4F1DA7" w:rsidRDefault="004F1DA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4F1DA7" w:rsidRDefault="004F1DA7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4F1DA7" w:rsidRDefault="004F1DA7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</w:t>
      </w:r>
      <w:bookmarkStart w:id="0" w:name="_GoBack"/>
      <w:bookmarkEnd w:id="0"/>
      <w:r>
        <w:rPr>
          <w:rFonts w:ascii="Times New Roman" w:eastAsia="Calibri" w:hAnsi="Times New Roman"/>
          <w:color w:val="000000"/>
        </w:rPr>
        <w:t xml:space="preserve">             01 апреля </w:t>
      </w:r>
      <w:r>
        <w:rPr>
          <w:rFonts w:ascii="Times New Roman" w:eastAsia="Calibri" w:hAnsi="Times New Roman"/>
        </w:rPr>
        <w:t>2019 года</w:t>
      </w:r>
    </w:p>
    <w:p w:rsidR="004F1DA7" w:rsidRDefault="004F1DA7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F1DA7" w:rsidRPr="009E6ECE" w:rsidRDefault="004F1DA7" w:rsidP="004F1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CE">
        <w:rPr>
          <w:rFonts w:ascii="Times New Roman" w:hAnsi="Times New Roman" w:cs="Times New Roman"/>
          <w:b/>
          <w:sz w:val="28"/>
          <w:szCs w:val="28"/>
        </w:rPr>
        <w:t>Тамбовэнерго предупреждает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уголовном наказании, предусмотренном за повреж</w:t>
      </w:r>
      <w:r w:rsidRPr="009E6ECE">
        <w:rPr>
          <w:rFonts w:ascii="Times New Roman" w:hAnsi="Times New Roman" w:cs="Times New Roman"/>
          <w:b/>
          <w:sz w:val="28"/>
          <w:szCs w:val="28"/>
        </w:rPr>
        <w:t>дение изоляторов на опорах ЛЭП при помощи огнестрельного оружия</w:t>
      </w:r>
    </w:p>
    <w:p w:rsidR="004F1DA7" w:rsidRPr="009E6ECE" w:rsidRDefault="004F1DA7" w:rsidP="004F1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E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преддверии начала весеннего </w:t>
      </w:r>
      <w:r w:rsidRPr="00256EEB">
        <w:rPr>
          <w:rFonts w:ascii="Times New Roman" w:hAnsi="Times New Roman" w:cs="Times New Roman"/>
          <w:sz w:val="28"/>
          <w:szCs w:val="28"/>
        </w:rPr>
        <w:t>охотничьего сезона</w:t>
      </w:r>
      <w:r w:rsidRPr="009E6ECE">
        <w:rPr>
          <w:rFonts w:ascii="Times New Roman" w:hAnsi="Times New Roman" w:cs="Times New Roman"/>
          <w:sz w:val="28"/>
          <w:szCs w:val="28"/>
        </w:rPr>
        <w:t xml:space="preserve"> филиал ПАО «МРСК Центра» - «Тамбовэнерго» </w:t>
      </w:r>
      <w:r>
        <w:rPr>
          <w:rFonts w:ascii="Times New Roman" w:hAnsi="Times New Roman" w:cs="Times New Roman"/>
          <w:sz w:val="28"/>
          <w:szCs w:val="28"/>
        </w:rPr>
        <w:t xml:space="preserve">предупреждает: </w:t>
      </w:r>
      <w:r w:rsidRPr="00DB39C1">
        <w:rPr>
          <w:rFonts w:ascii="Times New Roman" w:hAnsi="Times New Roman" w:cs="Times New Roman"/>
          <w:sz w:val="28"/>
          <w:szCs w:val="28"/>
        </w:rPr>
        <w:t>за умышленное повреждение изоляторов на опорах ЛЭП при помощи огнестрельного оружия предусмотрено уголовное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. Как правило, случаи </w:t>
      </w:r>
      <w:r w:rsidRPr="009E6ECE">
        <w:rPr>
          <w:rFonts w:ascii="Times New Roman" w:hAnsi="Times New Roman" w:cs="Times New Roman"/>
          <w:sz w:val="28"/>
          <w:szCs w:val="28"/>
        </w:rPr>
        <w:t xml:space="preserve">порчи электросетевого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при помощи огнестрельного оружия учащаются именно в этот период. В </w:t>
      </w:r>
      <w:r w:rsidRPr="009E6ECE">
        <w:rPr>
          <w:rFonts w:ascii="Times New Roman" w:hAnsi="Times New Roman" w:cs="Times New Roman"/>
          <w:sz w:val="28"/>
          <w:szCs w:val="28"/>
        </w:rPr>
        <w:t>большинстве случаев расстрела изоляторов на месте происшествия специалисты находят гильзы патронов от охотничьего оружия. Целясь в провода и изоляторы, злоумышленники не предполагают, что это уголовно наказуемое преступление.</w:t>
      </w:r>
    </w:p>
    <w:p w:rsidR="004F1DA7" w:rsidRPr="009E6ECE" w:rsidRDefault="004F1DA7" w:rsidP="004F1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ECE">
        <w:rPr>
          <w:rFonts w:ascii="Times New Roman" w:hAnsi="Times New Roman" w:cs="Times New Roman"/>
          <w:sz w:val="28"/>
          <w:szCs w:val="28"/>
        </w:rPr>
        <w:t>Согласно ст. 215.2 Уголовного кодекса РФ разрушение, повреждение или приведение иным способом в негодное для эксплуатации состояние объектов энергетики, электросвязи, жилищного и коммунального хозяйства или других объектов жизнеобеспечения, если эти деяния совершены из корыстных или хулиганских побуждений, - наказываются лишением свободы до 3 лет либо штрафом в размере от ста до пятисот тысяч рублей.</w:t>
      </w:r>
    </w:p>
    <w:p w:rsidR="004F1DA7" w:rsidRPr="009E6ECE" w:rsidRDefault="004F1DA7" w:rsidP="004F1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ECE">
        <w:rPr>
          <w:rFonts w:ascii="Times New Roman" w:hAnsi="Times New Roman" w:cs="Times New Roman"/>
          <w:sz w:val="28"/>
          <w:szCs w:val="28"/>
        </w:rPr>
        <w:lastRenderedPageBreak/>
        <w:t>Тамбовэнерго напоминает, что хищение электричества, проникновение в электроустановки, причинение повреждений электросетевому оборудованию непременно несут опасность не только для правонарушителей, но и для огромного количества жителей. В тот момент, когда наносится урон материальному имуществу, параллельно под угрозой находится электроснабжение тысяч потребителей, в том числе социального и стратегического значения – больниц, котельных, производственных объектов, школ и детских садов.  Особенно опасны случаи энерготерроризма зимой, когда даже кратковременное отключение электроэнергии ведет к масштабным последствиям.</w:t>
      </w:r>
    </w:p>
    <w:p w:rsidR="004F1DA7" w:rsidRPr="009E6ECE" w:rsidRDefault="004F1DA7" w:rsidP="004F1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ECE">
        <w:rPr>
          <w:rFonts w:ascii="Times New Roman" w:hAnsi="Times New Roman" w:cs="Times New Roman"/>
          <w:sz w:val="28"/>
          <w:szCs w:val="28"/>
        </w:rPr>
        <w:t>Филиал ПАО «МРСК Центра» - «Тамбовэнерго» обращается к жителям с просьбой: любую информацию, касающуюся выявления фактов вандализма, нахождения подозрительных лиц или предметов вблизи электроустановок, сообщать по телефону круглосуточного бесплатного Контакт-центра: 8 800 50-50-115</w:t>
      </w:r>
    </w:p>
    <w:p w:rsidR="004F1DA7" w:rsidRDefault="004F1DA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DA7" w:rsidRDefault="004F1DA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тыс. человек.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lastRenderedPageBreak/>
        <w:t xml:space="preserve">Протяженность сетей 0,4-10 кВ составляет 22,631 тысяч километров,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4F1DA7" w:rsidRDefault="004F1DA7" w:rsidP="001D2C70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p w:rsidR="004F1DA7" w:rsidRDefault="004F1DA7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F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D"/>
    <w:rsid w:val="0006630D"/>
    <w:rsid w:val="00256EEB"/>
    <w:rsid w:val="00463501"/>
    <w:rsid w:val="004F1DA7"/>
    <w:rsid w:val="009E6ECE"/>
    <w:rsid w:val="00DB39C1"/>
    <w:rsid w:val="00DF1EEF"/>
    <w:rsid w:val="00E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DA82-4CAE-438C-98F8-AAF875A5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F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1DA7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4F1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3</cp:revision>
  <dcterms:created xsi:type="dcterms:W3CDTF">2019-04-01T05:54:00Z</dcterms:created>
  <dcterms:modified xsi:type="dcterms:W3CDTF">2019-04-01T11:12:00Z</dcterms:modified>
</cp:coreProperties>
</file>