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DBD" w:rsidRDefault="008C3DBD" w:rsidP="00A07428">
      <w:pPr>
        <w:pStyle w:val="a3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4082415</wp:posOffset>
                </wp:positionH>
                <wp:positionV relativeFrom="paragraph">
                  <wp:posOffset>80010</wp:posOffset>
                </wp:positionV>
                <wp:extent cx="2157095" cy="139065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09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DBD" w:rsidRDefault="008C3DBD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8C3DBD" w:rsidRDefault="008C3DBD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</w:t>
                            </w:r>
                            <w:proofErr w:type="spell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 шоссе, д.23, г. Тамбов, Россия, 392680</w:t>
                            </w:r>
                          </w:p>
                          <w:p w:rsidR="008C3DBD" w:rsidRDefault="008C3DBD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8C3DBD" w:rsidRDefault="008C3DBD" w:rsidP="00A07428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21.45pt;margin-top:6.3pt;width:169.85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" filled="f" stroked="f">
                <v:textbox>
                  <w:txbxContent>
                    <w:p w:rsidR="008C3DBD" w:rsidRDefault="008C3DBD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8C3DBD" w:rsidRDefault="008C3DBD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proofErr w:type="spellStart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</w:t>
                      </w:r>
                      <w:proofErr w:type="spellEnd"/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 шоссе, д.23, г. Тамбов, Россия, 392680</w:t>
                      </w:r>
                    </w:p>
                    <w:p w:rsidR="008C3DBD" w:rsidRDefault="008C3DBD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8C3DBD" w:rsidRDefault="008C3DBD" w:rsidP="00A07428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BD" w:rsidRDefault="008C3DBD" w:rsidP="00B4279A">
      <w:pPr>
        <w:spacing w:line="252" w:lineRule="auto"/>
        <w:rPr>
          <w:rFonts w:eastAsia="Calibri"/>
          <w:sz w:val="16"/>
          <w:szCs w:val="16"/>
        </w:rPr>
      </w:pPr>
    </w:p>
    <w:p w:rsidR="008C3DBD" w:rsidRDefault="008C3DBD" w:rsidP="00B4279A">
      <w:pPr>
        <w:spacing w:line="252" w:lineRule="auto"/>
        <w:rPr>
          <w:rFonts w:eastAsia="Calibri"/>
          <w:sz w:val="16"/>
          <w:szCs w:val="16"/>
        </w:rPr>
      </w:pPr>
    </w:p>
    <w:p w:rsidR="008C3DBD" w:rsidRDefault="008C3DB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8C3DBD" w:rsidRDefault="008C3DB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8C3DBD" w:rsidRDefault="008C3DB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8C3DBD" w:rsidRDefault="008C3DB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8C3DBD" w:rsidRDefault="008C3DB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8C3DBD" w:rsidRDefault="008C3DB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8C3DBD" w:rsidRDefault="008C3DBD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8C3DBD" w:rsidRPr="00A07428" w:rsidRDefault="008C3DBD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  <w:sz w:val="22"/>
        </w:rPr>
      </w:pPr>
      <w:r w:rsidRPr="00A07428">
        <w:rPr>
          <w:rFonts w:eastAsia="Calibri"/>
          <w:color w:val="000000"/>
          <w:sz w:val="22"/>
        </w:rPr>
        <w:t>г.  Тамбов</w:t>
      </w:r>
      <w:r w:rsidRPr="00A07428">
        <w:rPr>
          <w:rFonts w:eastAsia="Calibri"/>
          <w:color w:val="000000"/>
          <w:sz w:val="22"/>
        </w:rPr>
        <w:tab/>
      </w:r>
      <w:r>
        <w:rPr>
          <w:rFonts w:eastAsia="Calibri"/>
          <w:color w:val="000000"/>
          <w:sz w:val="22"/>
        </w:rPr>
        <w:t xml:space="preserve">                                                       </w:t>
      </w:r>
      <w:r w:rsidRPr="00A07428">
        <w:rPr>
          <w:rFonts w:eastAsia="Calibri"/>
          <w:color w:val="000000"/>
          <w:sz w:val="22"/>
        </w:rPr>
        <w:t xml:space="preserve">                                2</w:t>
      </w:r>
      <w:r>
        <w:rPr>
          <w:rFonts w:eastAsia="Calibri"/>
          <w:color w:val="000000"/>
          <w:sz w:val="22"/>
        </w:rPr>
        <w:t>9</w:t>
      </w:r>
      <w:r w:rsidRPr="00A07428">
        <w:rPr>
          <w:rFonts w:eastAsia="Calibri"/>
          <w:color w:val="000000"/>
          <w:sz w:val="22"/>
        </w:rPr>
        <w:t xml:space="preserve"> </w:t>
      </w:r>
      <w:r>
        <w:rPr>
          <w:rFonts w:eastAsia="Calibri"/>
          <w:color w:val="000000"/>
          <w:sz w:val="22"/>
        </w:rPr>
        <w:t>апреля</w:t>
      </w:r>
      <w:r w:rsidRPr="00A07428">
        <w:rPr>
          <w:rFonts w:eastAsia="Calibri"/>
          <w:color w:val="000000"/>
          <w:sz w:val="22"/>
        </w:rPr>
        <w:t xml:space="preserve"> </w:t>
      </w:r>
      <w:r w:rsidRPr="00A07428">
        <w:rPr>
          <w:rFonts w:eastAsia="Calibri"/>
          <w:sz w:val="22"/>
        </w:rPr>
        <w:t>2019 года</w:t>
      </w:r>
    </w:p>
    <w:p w:rsidR="008C3DBD" w:rsidRDefault="008C3DBD" w:rsidP="00E82194">
      <w:pPr>
        <w:spacing w:before="100" w:beforeAutospacing="1" w:after="100" w:afterAutospacing="1"/>
        <w:contextualSpacing/>
        <w:rPr>
          <w:b/>
          <w:bCs/>
          <w:szCs w:val="28"/>
        </w:rPr>
      </w:pPr>
    </w:p>
    <w:p w:rsidR="008C3DBD" w:rsidRPr="008C3DBD" w:rsidRDefault="008C3DBD" w:rsidP="008C3DBD">
      <w:pPr>
        <w:contextualSpacing/>
        <w:rPr>
          <w:b/>
          <w:szCs w:val="28"/>
        </w:rPr>
      </w:pPr>
      <w:r w:rsidRPr="008C3DBD">
        <w:rPr>
          <w:b/>
          <w:szCs w:val="28"/>
        </w:rPr>
        <w:t>Мобильная группа инспекционного контроля Тамбовэнерго на защите интересов компании от противоправных действий</w:t>
      </w:r>
    </w:p>
    <w:p w:rsidR="008C3DBD" w:rsidRPr="008C3DBD" w:rsidRDefault="008C3DBD" w:rsidP="008C3DBD">
      <w:pPr>
        <w:contextualSpacing/>
        <w:rPr>
          <w:szCs w:val="28"/>
        </w:rPr>
      </w:pPr>
      <w:r w:rsidRPr="008C3DBD">
        <w:rPr>
          <w:szCs w:val="28"/>
        </w:rPr>
        <w:t>В штате отдела безопасности филиала ПАО «МРСК Центра» - «Тамбовэнерго» в октябре 2018 года создана мобильная группа инспекционного контроля (МГИК).</w:t>
      </w:r>
    </w:p>
    <w:p w:rsidR="008C3DBD" w:rsidRPr="008C3DBD" w:rsidRDefault="008C3DBD" w:rsidP="008C3DBD">
      <w:pPr>
        <w:contextualSpacing/>
        <w:rPr>
          <w:szCs w:val="28"/>
        </w:rPr>
      </w:pPr>
      <w:r w:rsidRPr="008C3DBD">
        <w:rPr>
          <w:szCs w:val="28"/>
        </w:rPr>
        <w:t xml:space="preserve">В рамках проведения МГИК контрольных мероприятий по проверке информации о неучтенном потреблении электроэнергии, осуществляемом при возможном попустительстве со стороны работников РЭС, в селе Тулиновка Тамбовского района выявлено сразу несколько фактов крупных хищений электроэнергии. По выявленным нарушениям специалистами МГИК Тамбовэнерго составлено 6 актов о бездоговорном энергопотреблении. Сумма ущерба, нанесенного филиалу в результате бездоговорного потребления электроэнергии, составила более 13 миллионов рублей. </w:t>
      </w:r>
    </w:p>
    <w:p w:rsidR="008C3DBD" w:rsidRPr="008C3DBD" w:rsidRDefault="008C3DBD" w:rsidP="008C3DBD">
      <w:pPr>
        <w:contextualSpacing/>
        <w:rPr>
          <w:szCs w:val="28"/>
        </w:rPr>
      </w:pPr>
      <w:r w:rsidRPr="008C3DBD">
        <w:rPr>
          <w:szCs w:val="28"/>
        </w:rPr>
        <w:t xml:space="preserve">Тамбовэнерго напоминает, что законодательство предусматривает строгое наказание в отношении энерговоров. В случае выявления хищений электроэнергии нарушитель компенсирует ущерб электросетевой компании.  Следует отметить, что с 1 января 2016 г. в России ужесточена административная ответственность за самовольное подключение к сетям и использование электроэнергии, а также нарушение правил пользования электроэнергией и правил устройства и эксплуатации энергопотребляющих </w:t>
      </w:r>
      <w:r w:rsidRPr="008C3DBD">
        <w:rPr>
          <w:szCs w:val="28"/>
        </w:rPr>
        <w:lastRenderedPageBreak/>
        <w:t xml:space="preserve">установок. В частности, увеличены размеры штрафов за самовольное подключение и использование электроэнергии. Кроме возмещения убытков, которые по новой методике начисления могут составить внушительную сумму, нарушителю грозит административная ответственность в виде штрафных санкций в соответствии со статьей 7.19 КоАП РФ или уголовная в виде лишения свободы на срок до 2 лет (УК РФ ст. 165 ч.1). </w:t>
      </w:r>
    </w:p>
    <w:p w:rsidR="008C3DBD" w:rsidRPr="008C3DBD" w:rsidRDefault="008C3DBD" w:rsidP="008C3DBD">
      <w:pPr>
        <w:contextualSpacing/>
        <w:rPr>
          <w:szCs w:val="28"/>
        </w:rPr>
      </w:pPr>
      <w:r w:rsidRPr="008C3DBD">
        <w:rPr>
          <w:szCs w:val="28"/>
        </w:rPr>
        <w:t>Тамбовэнерго просит граждан сообщать о случаях энерговоровства на прямую линию энергетиков по телефону 8-800-50-50-115 (звонок бесплатный), или на сайт МРСК Центра www.mrsk-1.ru а также по телефону +7 915 -38-000-38 в Viber. Звонки бесплатные.</w:t>
      </w:r>
    </w:p>
    <w:p w:rsidR="008C3DBD" w:rsidRDefault="008C3DBD" w:rsidP="008C3DBD">
      <w:pPr>
        <w:contextualSpacing/>
        <w:rPr>
          <w:szCs w:val="28"/>
        </w:rPr>
      </w:pPr>
      <w:r w:rsidRPr="008C3DBD">
        <w:rPr>
          <w:szCs w:val="28"/>
        </w:rPr>
        <w:t>«Специалисты Тамбовэнерго постоянно проводят семинары и совещания, «круглые столы» по вопросам бездоговорного и безучетного потребления электроэнергии, порядка заключения договоров энергоснабжения и оказания услуг по передаче электроэнергии. Нужно отметить, что сегодня не существует способов хищения электроэнергии, которые не могли бы выявить специалисты. Все ухищрения оперативно выявляются энергетиками при помощи современных технических средств. В итоге нарушители вынуждены оплачивать штрафы и возмещать стоимость похищенной электроэнергии. Тамбовэнерго продуктивно реализует мероприятия по снижению потерь, что способствует повышению эффективности работы электросетевого комплекса, качества и надежности электроснабжения потребителей Тамбовской области. Средства, сэкономленные в результате их выполнения, направляются предприятием, в числе прочего, на развитие электросетевой инфраструктуры региона», - отметил заместитель директора – директор филиала ПАО «МРСК Центра» - «Тамбовэнерго» Николай Богомолов.</w:t>
      </w:r>
    </w:p>
    <w:p w:rsidR="008C3DBD" w:rsidRDefault="008C3DBD" w:rsidP="00E82194">
      <w:pPr>
        <w:contextualSpacing/>
        <w:rPr>
          <w:szCs w:val="28"/>
        </w:rPr>
      </w:pPr>
    </w:p>
    <w:p w:rsidR="008C3DBD" w:rsidRDefault="008C3DBD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bookmarkStart w:id="0" w:name="_GoBack"/>
      <w:bookmarkEnd w:id="0"/>
      <w:r>
        <w:rPr>
          <w:rFonts w:eastAsia="Calibri"/>
          <w:i/>
          <w:iCs/>
          <w:sz w:val="16"/>
          <w:szCs w:val="16"/>
        </w:rPr>
        <w:t>Для справки:</w:t>
      </w:r>
    </w:p>
    <w:p w:rsidR="008C3DBD" w:rsidRPr="00A07428" w:rsidRDefault="008C3DBD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8C3DBD" w:rsidRDefault="008C3DBD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lastRenderedPageBreak/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8C3DBD" w:rsidRDefault="008C3DBD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8C3DBD" w:rsidRDefault="008C3DBD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8C3DBD" w:rsidRDefault="008C3DB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8C3DBD" w:rsidRDefault="008C3DBD" w:rsidP="001D2C70">
      <w:pPr>
        <w:spacing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8C3DBD" w:rsidRDefault="008C3DB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8C3DBD" w:rsidRDefault="008C3DB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8C3DBD" w:rsidRDefault="008C3DB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8C3DBD" w:rsidRDefault="008C3DB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8C3DBD" w:rsidRDefault="008C3DB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8C3DBD" w:rsidRDefault="008C3DBD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ВЛ 35-110 кВ – 5,817 тысяч километров.</w:t>
      </w:r>
    </w:p>
    <w:p w:rsidR="008C3DBD" w:rsidRDefault="008C3DBD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</w:p>
    <w:p w:rsidR="008C3DBD" w:rsidRDefault="008C3DBD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8C3DBD" w:rsidRDefault="008C3DBD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Кулаева Кристина  </w:t>
      </w:r>
    </w:p>
    <w:p w:rsidR="008C3DBD" w:rsidRDefault="008C3DBD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hyperlink r:id="rId6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8C3DBD" w:rsidRDefault="008C3DBD" w:rsidP="001D2C70">
      <w:pPr>
        <w:spacing w:line="240" w:lineRule="auto"/>
        <w:contextualSpacing/>
        <w:rPr>
          <w:rFonts w:ascii="Calibri" w:eastAsia="Calibri" w:hAnsi="Calibri"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</w:p>
    <w:p w:rsidR="008C3DBD" w:rsidRDefault="008C3DBD" w:rsidP="00E82194">
      <w:pPr>
        <w:contextualSpacing/>
        <w:rPr>
          <w:szCs w:val="28"/>
        </w:rPr>
      </w:pPr>
    </w:p>
    <w:p w:rsidR="008C3DBD" w:rsidRDefault="008C3DBD"/>
    <w:p w:rsidR="008C3DBD" w:rsidRPr="00A07428" w:rsidRDefault="008C3DBD" w:rsidP="00A07428"/>
    <w:p w:rsidR="009217C4" w:rsidRPr="008C3DBD" w:rsidRDefault="009217C4" w:rsidP="008C3DBD"/>
    <w:sectPr w:rsidR="009217C4" w:rsidRPr="008C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0A"/>
    <w:rsid w:val="00085D19"/>
    <w:rsid w:val="0013411E"/>
    <w:rsid w:val="00195E13"/>
    <w:rsid w:val="002D1F19"/>
    <w:rsid w:val="00321A19"/>
    <w:rsid w:val="004323E6"/>
    <w:rsid w:val="004C01C1"/>
    <w:rsid w:val="00661B8B"/>
    <w:rsid w:val="00793E2A"/>
    <w:rsid w:val="007C26E6"/>
    <w:rsid w:val="008C3DBD"/>
    <w:rsid w:val="009217C4"/>
    <w:rsid w:val="00A35F2B"/>
    <w:rsid w:val="00A64097"/>
    <w:rsid w:val="00B049C4"/>
    <w:rsid w:val="00B9678F"/>
    <w:rsid w:val="00D17764"/>
    <w:rsid w:val="00D9370A"/>
    <w:rsid w:val="00DF1EEF"/>
    <w:rsid w:val="00E1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8EFFB-FC0D-4EFB-8BC6-A4E673B0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C3D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C3DBD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8C3DB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aeva.KS@mrsk-1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13</cp:revision>
  <dcterms:created xsi:type="dcterms:W3CDTF">2019-04-17T06:56:00Z</dcterms:created>
  <dcterms:modified xsi:type="dcterms:W3CDTF">2019-04-29T08:01:00Z</dcterms:modified>
</cp:coreProperties>
</file>