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строить успешный PR и маркетинг в соцсетях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в середине 2019 года?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Именно об этом поговорим на конференции «</w:t>
      </w:r>
      <w:r>
        <w:rPr>
          <w:rFonts w:ascii="Cambria" w:hAnsi="Cambria"/>
          <w:color w:val="1d2129"/>
          <w:spacing w:val="-1"/>
          <w:sz w:val="24"/>
          <w:szCs w:val="24"/>
          <w:lang w:val="en-us"/>
        </w:rPr>
        <w:t>SOCIAL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</w:t>
      </w:r>
      <w:r>
        <w:rPr>
          <w:rFonts w:ascii="Cambria" w:hAnsi="Cambria"/>
          <w:color w:val="1d2129"/>
          <w:spacing w:val="-1"/>
          <w:sz w:val="24"/>
          <w:szCs w:val="24"/>
          <w:lang w:val="en-us"/>
        </w:rPr>
        <w:t>MEDIA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</w:t>
      </w:r>
      <w:r>
        <w:rPr>
          <w:rFonts w:ascii="Cambria" w:hAnsi="Cambria"/>
          <w:color w:val="1d2129"/>
          <w:spacing w:val="-1"/>
          <w:sz w:val="24"/>
          <w:szCs w:val="24"/>
          <w:lang w:val="en-us"/>
        </w:rPr>
        <w:t>FEST</w:t>
      </w:r>
      <w:r>
        <w:rPr>
          <w:rFonts w:ascii="Cambria" w:hAnsi="Cambria"/>
          <w:color w:val="1d2129"/>
          <w:spacing w:val="-1"/>
          <w:sz w:val="24"/>
          <w:szCs w:val="24"/>
        </w:rPr>
        <w:t>-2019</w:t>
      </w:r>
      <w:r>
        <w:rPr>
          <w:rFonts w:ascii="Cambria" w:hAnsi="Cambria"/>
          <w:color w:val="1d2129"/>
          <w:spacing w:val="-1"/>
          <w:sz w:val="24"/>
          <w:szCs w:val="24"/>
        </w:rPr>
        <w:t>», которая пройдет в Москве 20-21 июня 2019 года.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Два дня. Два тематических потока докладов: </w:t>
      </w:r>
      <w:r>
        <w:rPr>
          <w:rFonts w:ascii="Cambria" w:hAnsi="Cambria"/>
          <w:color w:val="1d2129"/>
          <w:spacing w:val="-1"/>
          <w:sz w:val="24"/>
          <w:szCs w:val="24"/>
          <w:lang w:val="en-us"/>
        </w:rPr>
        <w:t>PR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и маркетинг. 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Ведущие российские эксперты в области </w:t>
      </w:r>
      <w:r>
        <w:rPr>
          <w:rFonts w:ascii="Cambria" w:hAnsi="Cambria"/>
          <w:color w:val="1d2129"/>
          <w:spacing w:val="-1"/>
          <w:sz w:val="24"/>
          <w:szCs w:val="24"/>
        </w:rPr>
        <w:t>социальных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</w:t>
      </w:r>
      <w:r>
        <w:rPr>
          <w:rFonts w:ascii="Cambria" w:hAnsi="Cambria"/>
          <w:color w:val="1d2129"/>
          <w:spacing w:val="-1"/>
          <w:sz w:val="24"/>
          <w:szCs w:val="24"/>
        </w:rPr>
        <w:t>медиа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будут делиться опытом, кейсами и новыми методиками работы в социальных сетях.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В докладах спикеров: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построить эффективную стратегию присутствия в соцсетях,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как получить максимальный охват для ваших постов и публикаций, 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зачем пиарщику контент-маркетинг и каким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должен быть контент в </w:t>
      </w:r>
      <w:r>
        <w:rPr>
          <w:rFonts w:ascii="Cambria" w:hAnsi="Cambria"/>
          <w:color w:val="1d2129"/>
          <w:spacing w:val="-1"/>
          <w:sz w:val="24"/>
          <w:szCs w:val="24"/>
        </w:rPr>
        <w:t>соцсетях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сегодня,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как продвигаться в </w:t>
      </w:r>
      <w:r>
        <w:rPr>
          <w:rFonts w:ascii="Cambria" w:hAnsi="Cambria"/>
          <w:color w:val="1d2129"/>
          <w:spacing w:val="-1"/>
          <w:sz w:val="24"/>
          <w:szCs w:val="24"/>
          <w:lang w:val="en-us"/>
        </w:rPr>
        <w:t>Youtube</w:t>
      </w:r>
      <w:r>
        <w:rPr>
          <w:rFonts w:ascii="Cambria" w:hAnsi="Cambria"/>
          <w:color w:val="1d2129"/>
          <w:spacing w:val="-1"/>
          <w:sz w:val="24"/>
          <w:szCs w:val="24"/>
        </w:rPr>
        <w:t>и как максимально использовать его возможности,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вести аккаунт ньюсмейкера в соцсетях,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противостоять интернет-травле,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защитить репутацию от нападок и негативных комментариев,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продвигаться через блогеров, микероблогеров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и </w:t>
      </w:r>
      <w:r>
        <w:rPr>
          <w:rFonts w:ascii="Cambria" w:hAnsi="Cambria"/>
          <w:color w:val="1d2129"/>
          <w:spacing w:val="-1"/>
          <w:sz w:val="24"/>
          <w:szCs w:val="24"/>
        </w:rPr>
        <w:t>наноблогеров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продвигать В2В компанию в соцсетях,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  <w:lang w:val="en-us"/>
        </w:rPr>
        <w:t xml:space="preserve">SMM </w:t>
      </w:r>
      <w:r>
        <w:rPr>
          <w:rFonts w:ascii="Cambria" w:hAnsi="Cambria"/>
          <w:color w:val="1d2129"/>
          <w:spacing w:val="-1"/>
          <w:sz w:val="24"/>
          <w:szCs w:val="24"/>
        </w:rPr>
        <w:t>для стимулирования продаж,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sz w:val="24"/>
          <w:szCs w:val="24"/>
        </w:rPr>
        <w:t>мессенджер маркетинг. Раскрытие клиентского потенциала с помощью WhatsApp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 найти лидеров мнений в социальных сетях,</w:t>
      </w:r>
    </w:p>
    <w:p>
      <w:pPr>
        <w:pStyle w:val="para4"/>
        <w:numPr>
          <w:ilvl w:val="0"/>
          <w:numId w:val="2"/>
        </w:numPr>
        <w:ind w:left="720" w:hanging="360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>каким должно быть сообщество бренда в Фейсбуке или Вконтакте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и т.д.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Среди спикеров – Тимур Асланов, Елена Бурдюгова, Елена </w:t>
      </w:r>
      <w:r>
        <w:rPr>
          <w:rFonts w:ascii="Cambria" w:hAnsi="Cambria"/>
          <w:color w:val="1d2129"/>
          <w:spacing w:val="-1"/>
          <w:sz w:val="24"/>
          <w:szCs w:val="24"/>
        </w:rPr>
        <w:t>Винокурцева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, Оксана Резник, Майя Богданова, Юлия </w:t>
      </w:r>
      <w:r>
        <w:rPr>
          <w:rFonts w:ascii="Cambria" w:hAnsi="Cambria"/>
          <w:color w:val="1d2129"/>
          <w:spacing w:val="-1"/>
          <w:sz w:val="24"/>
          <w:szCs w:val="24"/>
        </w:rPr>
        <w:t>Магась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и другие. 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Социальные сети – максимально живая среда и все там меняется очень быстро. И то, что мы использовали вчера, завтра может уже перестать приносить результат. </w:t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Поэтому не пропустите возможность получить из первых рук рекомендации профессионалов, самые свежие и актуальные инструменты и методики и обменяться опытом с другими участниками конференции во время нетворкинг-сессии. </w:t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Зайдите  на сайт конференции  </w:t>
      </w:r>
      <w:hyperlink r:id="rId8" w:history="1">
        <w:r>
          <w:rPr>
            <w:rStyle w:val="char3"/>
            <w:rFonts w:ascii="Cambria" w:hAnsi="Cambria"/>
            <w:spacing w:val="-1"/>
            <w:sz w:val="24"/>
            <w:szCs w:val="24"/>
          </w:rPr>
          <w:t>https://u.to/yZ1nFQ</w:t>
        </w:r>
      </w:hyperlink>
      <w:r>
        <w:rPr>
          <w:rFonts w:ascii="Cambria" w:hAnsi="Cambria"/>
          <w:color w:val="1d2129"/>
          <w:spacing w:val="-1"/>
          <w:sz w:val="24"/>
          <w:szCs w:val="24"/>
        </w:rPr>
        <w:t xml:space="preserve"> </w:t>
      </w:r>
      <w:r/>
      <w:bookmarkStart w:id="0" w:name="_GoBack"/>
      <w:bookmarkEnd w:id="0"/>
      <w:r/>
      <w:r>
        <w:rPr>
          <w:rFonts w:ascii="Cambria" w:hAnsi="Cambria"/>
          <w:color w:val="1d2129"/>
          <w:spacing w:val="-1"/>
          <w:sz w:val="24"/>
          <w:szCs w:val="24"/>
        </w:rPr>
        <w:t xml:space="preserve"> 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 </w:t>
      </w:r>
      <w:r>
        <w:rPr>
          <w:rFonts w:ascii="Cambria" w:hAnsi="Cambria"/>
          <w:color w:val="1d2129"/>
          <w:spacing w:val="-1"/>
          <w:sz w:val="24"/>
          <w:szCs w:val="24"/>
        </w:rPr>
        <w:t xml:space="preserve">и отправьте заявку на участие. </w:t>
      </w: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  <w:t xml:space="preserve">#smmfest2019 </w:t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</w:r>
    </w:p>
    <w:p>
      <w:r/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b/>
          <w:color w:val="1d2129"/>
          <w:spacing w:val="-1"/>
          <w:sz w:val="24"/>
          <w:szCs w:val="24"/>
          <w:u w:color="auto" w:val="single"/>
        </w:rPr>
      </w:pPr>
      <w:r>
        <w:rPr>
          <w:rFonts w:ascii="Cambria" w:hAnsi="Cambria"/>
          <w:b/>
          <w:color w:val="1d2129"/>
          <w:spacing w:val="-1"/>
          <w:sz w:val="24"/>
          <w:szCs w:val="24"/>
          <w:u w:color="auto" w:val="single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</w:r>
    </w:p>
    <w:p>
      <w:pPr>
        <w:pStyle w:val="para4"/>
        <w:spacing w:before="0" w:after="90" w:beforeAutospacing="0" w:afterAutospacing="0"/>
        <w:pBdr>
          <w:top w:val="nil" w:sz="0" w:space="3" w:color="000000" tmln="20, 20, 20, 0"/>
          <w:left w:val="nil" w:sz="0" w:space="3" w:color="000000" tmln="20, 20, 20, 0"/>
          <w:bottom w:val="nil" w:sz="0" w:space="3" w:color="000000" tmln="20, 20, 20, 0"/>
          <w:right w:val="nil" w:sz="0" w:space="3" w:color="000000" tmln="20, 20, 20, 0"/>
          <w:between w:val="nil" w:sz="0" w:space="0" w:color="000000" tmln="20, 20, 20, 0"/>
        </w:pBdr>
        <w:shd w:val="solid" w:color="FFFFFF" tmshd="1677721856, 0, 16777215"/>
        <w:rPr>
          <w:rFonts w:ascii="Cambria" w:hAnsi="Cambria"/>
          <w:color w:val="1d2129"/>
          <w:spacing w:val="-1"/>
          <w:sz w:val="24"/>
          <w:szCs w:val="24"/>
        </w:rPr>
      </w:pPr>
      <w:r>
        <w:rPr>
          <w:rFonts w:ascii="Cambria" w:hAnsi="Cambria"/>
          <w:color w:val="1d2129"/>
          <w:spacing w:val="-1"/>
          <w:sz w:val="24"/>
          <w:szCs w:val="24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40" w:w="11900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inherit">
    <w:panose1 w:val="02020603050405020304"/>
    <w:charset w:val="00"/>
    <w:family w:val="roman"/>
    <w:pitch w:val="default"/>
  </w:font>
  <w:font w:name="MS Mincho">
    <w:panose1 w:val="020B0609070205080204"/>
    <w:charset w:val="80"/>
    <w:family w:val="moder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cc"/>
    <w:family w:val="roman"/>
    <w:pitch w:val="default"/>
  </w:font>
  <w:font w:name="Times">
    <w:panose1 w:val="02020603050405020304"/>
    <w:charset w:val="cc"/>
    <w:family w:val="roman"/>
    <w:pitch w:val="default"/>
  </w:font>
  <w:font w:name="MS Gothic">
    <w:panose1 w:val="020B0609070205080204"/>
    <w:charset w:val="80"/>
    <w:family w:val="modern"/>
    <w:pitch w:val="default"/>
  </w:font>
  <w:font w:name="Calibri">
    <w:panose1 w:val="020F05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-"/>
      <w:lvlJc w:val="left"/>
      <w:pPr>
        <w:ind w:left="360" w:hanging="0"/>
      </w:pPr>
      <w:rPr>
        <w:rPr>
          <w:rFonts w:ascii="inherit" w:hAnsi="inherit" w:eastAsia="Cambria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–"/>
      <w:lvlJc w:val="left"/>
      <w:pPr>
        <w:ind w:left="360" w:hanging="0"/>
      </w:pPr>
      <w:rPr>
        <w:rPr>
          <w:rFonts w:ascii="Cambria" w:hAnsi="Cambria" w:eastAsia="Cambria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8334475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4">
    <w:name w:val="Normal (Web)"/>
    <w:qFormat/>
    <w:basedOn w:val="para0"/>
    <w:pPr>
      <w:spacing w:before="100" w:after="100" w:beforeAutospacing="1" w:afterAutospacing="1"/>
    </w:pPr>
    <w:rPr>
      <w:rFonts w:ascii="Times" w:hAnsi="Times"/>
      <w:sz w:val="20"/>
      <w:szCs w:val="20"/>
    </w:rPr>
  </w:style>
  <w:style w:type="paragraph" w:styleId="para5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text_exposed_show"/>
    <w:basedOn w:val="char0"/>
  </w:style>
  <w:style w:type="character" w:styleId="char3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</w:style>
  <w:style w:type="paragraph" w:styleId="para4">
    <w:name w:val="Normal (Web)"/>
    <w:qFormat/>
    <w:basedOn w:val="para0"/>
    <w:pPr>
      <w:spacing w:before="100" w:after="100" w:beforeAutospacing="1" w:afterAutospacing="1"/>
    </w:pPr>
    <w:rPr>
      <w:rFonts w:ascii="Times" w:hAnsi="Times"/>
      <w:sz w:val="20"/>
      <w:szCs w:val="20"/>
    </w:rPr>
  </w:style>
  <w:style w:type="paragraph" w:styleId="para5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text_exposed_show"/>
    <w:basedOn w:val="char0"/>
  </w:style>
  <w:style w:type="character" w:styleId="char3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u.to/yZ1n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mbria"/>
        <a:ea typeface="Cambria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Асланов</dc:creator>
  <cp:keywords/>
  <dc:description/>
  <cp:lastModifiedBy> </cp:lastModifiedBy>
  <cp:revision>3</cp:revision>
  <dcterms:created xsi:type="dcterms:W3CDTF">2019-05-16T07:41:00Z</dcterms:created>
  <dcterms:modified xsi:type="dcterms:W3CDTF">2019-05-20T06:41:15Z</dcterms:modified>
</cp:coreProperties>
</file>