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E5" w:rsidRPr="009F698E" w:rsidRDefault="00644EE5" w:rsidP="00644EE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9F698E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популярный на рынке </w:t>
      </w:r>
      <w:r w:rsidRPr="009F698E">
        <w:rPr>
          <w:rFonts w:ascii="Times New Roman" w:hAnsi="Times New Roman"/>
          <w:b/>
          <w:sz w:val="24"/>
          <w:szCs w:val="24"/>
          <w:lang w:val="en-US"/>
        </w:rPr>
        <w:t>Volvo</w:t>
      </w:r>
      <w:r w:rsidRPr="009F698E">
        <w:rPr>
          <w:rFonts w:ascii="Times New Roman" w:hAnsi="Times New Roman"/>
          <w:b/>
          <w:sz w:val="24"/>
          <w:szCs w:val="24"/>
        </w:rPr>
        <w:t xml:space="preserve"> со сниженным платежом до 19%</w:t>
      </w:r>
    </w:p>
    <w:p w:rsidR="00644EE5" w:rsidRPr="00644EE5" w:rsidRDefault="00221682" w:rsidP="00644EE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644EE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34E2C" w:rsidRPr="00644EE5">
        <w:rPr>
          <w:rFonts w:ascii="Times New Roman" w:hAnsi="Times New Roman"/>
          <w:b/>
          <w:sz w:val="24"/>
          <w:szCs w:val="24"/>
        </w:rPr>
        <w:t>1</w:t>
      </w:r>
      <w:r w:rsidR="006C5BA7" w:rsidRPr="00644EE5">
        <w:rPr>
          <w:rFonts w:ascii="Times New Roman" w:hAnsi="Times New Roman"/>
          <w:b/>
          <w:sz w:val="24"/>
          <w:szCs w:val="24"/>
        </w:rPr>
        <w:t>9</w:t>
      </w:r>
      <w:r w:rsidR="00B36136" w:rsidRPr="00644EE5">
        <w:rPr>
          <w:rFonts w:ascii="Times New Roman" w:hAnsi="Times New Roman"/>
          <w:b/>
          <w:sz w:val="24"/>
          <w:szCs w:val="24"/>
        </w:rPr>
        <w:t xml:space="preserve"> июня</w:t>
      </w:r>
      <w:r w:rsidR="00502028" w:rsidRPr="00644EE5">
        <w:rPr>
          <w:rFonts w:ascii="Times New Roman" w:hAnsi="Times New Roman"/>
          <w:b/>
          <w:sz w:val="24"/>
          <w:szCs w:val="24"/>
        </w:rPr>
        <w:t xml:space="preserve"> </w:t>
      </w:r>
      <w:r w:rsidRPr="00644EE5">
        <w:rPr>
          <w:rFonts w:ascii="Times New Roman" w:hAnsi="Times New Roman"/>
          <w:b/>
          <w:sz w:val="24"/>
          <w:szCs w:val="24"/>
        </w:rPr>
        <w:t>2019 года</w:t>
      </w:r>
      <w:r w:rsidR="00042ED2" w:rsidRPr="00644EE5">
        <w:rPr>
          <w:rFonts w:ascii="Times New Roman" w:hAnsi="Times New Roman"/>
          <w:b/>
          <w:sz w:val="24"/>
          <w:szCs w:val="24"/>
        </w:rPr>
        <w:t>.</w:t>
      </w:r>
      <w:r w:rsidR="00644EE5" w:rsidRPr="00644EE5">
        <w:rPr>
          <w:rFonts w:ascii="Times New Roman" w:hAnsi="Times New Roman"/>
          <w:b/>
          <w:sz w:val="24"/>
          <w:szCs w:val="24"/>
        </w:rPr>
        <w:t xml:space="preserve"> </w:t>
      </w:r>
      <w:r w:rsidR="00644EE5" w:rsidRPr="00644EE5">
        <w:rPr>
          <w:rFonts w:ascii="Times New Roman" w:hAnsi="Times New Roman"/>
          <w:sz w:val="24"/>
          <w:szCs w:val="24"/>
        </w:rPr>
        <w:t>Как сообщает аналитическое агентство «</w:t>
      </w:r>
      <w:proofErr w:type="spellStart"/>
      <w:r w:rsidR="00644EE5" w:rsidRPr="00644EE5">
        <w:rPr>
          <w:rFonts w:ascii="Times New Roman" w:hAnsi="Times New Roman"/>
          <w:sz w:val="24"/>
          <w:szCs w:val="24"/>
        </w:rPr>
        <w:t>Автостат</w:t>
      </w:r>
      <w:proofErr w:type="spellEnd"/>
      <w:r w:rsidR="00644EE5" w:rsidRPr="00644EE5">
        <w:rPr>
          <w:rFonts w:ascii="Times New Roman" w:hAnsi="Times New Roman"/>
          <w:sz w:val="24"/>
          <w:szCs w:val="24"/>
        </w:rPr>
        <w:t xml:space="preserve">», продажи автомобилей </w:t>
      </w:r>
      <w:r w:rsidR="00644EE5" w:rsidRPr="00644EE5">
        <w:rPr>
          <w:rFonts w:ascii="Times New Roman" w:hAnsi="Times New Roman"/>
          <w:sz w:val="24"/>
          <w:szCs w:val="24"/>
          <w:lang w:val="en-US"/>
        </w:rPr>
        <w:t>Volvo</w:t>
      </w:r>
      <w:r w:rsidR="00644EE5" w:rsidRPr="00644EE5">
        <w:rPr>
          <w:rFonts w:ascii="Times New Roman" w:hAnsi="Times New Roman"/>
          <w:sz w:val="24"/>
          <w:szCs w:val="24"/>
        </w:rPr>
        <w:t xml:space="preserve"> по итогам первых пяти месяцев 2019 года увеличились на 30% по сравнению с анал</w:t>
      </w:r>
      <w:r w:rsidR="00644EE5">
        <w:rPr>
          <w:rFonts w:ascii="Times New Roman" w:hAnsi="Times New Roman"/>
          <w:sz w:val="24"/>
          <w:szCs w:val="24"/>
        </w:rPr>
        <w:t xml:space="preserve">огичным периодом прошлого года. </w:t>
      </w:r>
      <w:r w:rsidR="00644EE5" w:rsidRPr="00644EE5">
        <w:rPr>
          <w:rFonts w:ascii="Times New Roman" w:hAnsi="Times New Roman"/>
          <w:sz w:val="24"/>
          <w:szCs w:val="24"/>
        </w:rPr>
        <w:t xml:space="preserve">«Балтийский лизинг» продолжает реализацию </w:t>
      </w:r>
      <w:hyperlink r:id="rId7" w:history="1">
        <w:r w:rsidR="00644EE5" w:rsidRPr="00644EE5">
          <w:rPr>
            <w:rStyle w:val="a9"/>
            <w:rFonts w:ascii="Times New Roman" w:hAnsi="Times New Roman"/>
            <w:sz w:val="24"/>
            <w:szCs w:val="24"/>
          </w:rPr>
          <w:t>специальной программы</w:t>
        </w:r>
      </w:hyperlink>
      <w:r w:rsidR="00644EE5" w:rsidRPr="00644EE5">
        <w:rPr>
          <w:rFonts w:ascii="Times New Roman" w:hAnsi="Times New Roman"/>
          <w:sz w:val="24"/>
          <w:szCs w:val="24"/>
        </w:rPr>
        <w:t xml:space="preserve">, в рамках которой лизингополучатели могут приобрести автомобиль </w:t>
      </w:r>
      <w:proofErr w:type="spellStart"/>
      <w:r w:rsidR="00644EE5" w:rsidRPr="00644EE5">
        <w:rPr>
          <w:rFonts w:ascii="Times New Roman" w:hAnsi="Times New Roman"/>
          <w:sz w:val="24"/>
          <w:szCs w:val="24"/>
        </w:rPr>
        <w:t>Volvo</w:t>
      </w:r>
      <w:proofErr w:type="spellEnd"/>
      <w:r w:rsidR="00644EE5">
        <w:rPr>
          <w:rFonts w:ascii="Times New Roman" w:hAnsi="Times New Roman"/>
          <w:sz w:val="24"/>
          <w:szCs w:val="24"/>
        </w:rPr>
        <w:t xml:space="preserve"> </w:t>
      </w:r>
      <w:r w:rsidR="00644EE5" w:rsidRPr="00644EE5">
        <w:rPr>
          <w:rFonts w:ascii="Times New Roman" w:hAnsi="Times New Roman"/>
          <w:sz w:val="24"/>
          <w:szCs w:val="24"/>
        </w:rPr>
        <w:t xml:space="preserve">S90 T4 FWD 2019 года выпуска в комплектации </w:t>
      </w:r>
      <w:proofErr w:type="spellStart"/>
      <w:r w:rsidR="00644EE5" w:rsidRPr="00644EE5">
        <w:rPr>
          <w:rFonts w:ascii="Times New Roman" w:hAnsi="Times New Roman"/>
          <w:sz w:val="24"/>
          <w:szCs w:val="24"/>
        </w:rPr>
        <w:t>Inscription</w:t>
      </w:r>
      <w:proofErr w:type="spellEnd"/>
      <w:r w:rsidR="00644EE5" w:rsidRPr="00644EE5">
        <w:rPr>
          <w:rFonts w:ascii="Times New Roman" w:hAnsi="Times New Roman"/>
          <w:sz w:val="24"/>
          <w:szCs w:val="24"/>
        </w:rPr>
        <w:t xml:space="preserve"> с выгодой до 19%. </w:t>
      </w:r>
    </w:p>
    <w:p w:rsidR="00644EE5" w:rsidRPr="00644EE5" w:rsidRDefault="00644EE5" w:rsidP="00644EE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информации аналитиков</w:t>
      </w:r>
      <w:r w:rsidRPr="00644EE5">
        <w:rPr>
          <w:rFonts w:ascii="Times New Roman" w:hAnsi="Times New Roman"/>
          <w:sz w:val="24"/>
          <w:szCs w:val="24"/>
        </w:rPr>
        <w:t xml:space="preserve">, российские дилеры </w:t>
      </w:r>
      <w:proofErr w:type="spellStart"/>
      <w:r w:rsidRPr="00644EE5">
        <w:rPr>
          <w:rFonts w:ascii="Times New Roman" w:hAnsi="Times New Roman"/>
          <w:sz w:val="24"/>
          <w:szCs w:val="24"/>
        </w:rPr>
        <w:t>Volvo</w:t>
      </w:r>
      <w:proofErr w:type="spellEnd"/>
      <w:r w:rsidRPr="00644EE5">
        <w:rPr>
          <w:rFonts w:ascii="Times New Roman" w:hAnsi="Times New Roman"/>
          <w:sz w:val="24"/>
          <w:szCs w:val="24"/>
        </w:rPr>
        <w:t xml:space="preserve"> за пять месяцев 2019 года реализовали 2920 машин, увеличив показатель на треть. Самыми популярными моделями стали </w:t>
      </w:r>
      <w:proofErr w:type="spellStart"/>
      <w:r w:rsidRPr="00644EE5">
        <w:rPr>
          <w:rFonts w:ascii="Times New Roman" w:hAnsi="Times New Roman"/>
          <w:sz w:val="24"/>
          <w:szCs w:val="24"/>
        </w:rPr>
        <w:t>среднеразмерный</w:t>
      </w:r>
      <w:proofErr w:type="spellEnd"/>
      <w:r w:rsidRPr="0064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EE5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644EE5">
        <w:rPr>
          <w:rFonts w:ascii="Times New Roman" w:hAnsi="Times New Roman"/>
          <w:sz w:val="24"/>
          <w:szCs w:val="24"/>
        </w:rPr>
        <w:t xml:space="preserve"> ХС60 второго поколения, </w:t>
      </w:r>
      <w:proofErr w:type="spellStart"/>
      <w:r w:rsidRPr="00644EE5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644EE5">
        <w:rPr>
          <w:rFonts w:ascii="Times New Roman" w:hAnsi="Times New Roman"/>
          <w:sz w:val="24"/>
          <w:szCs w:val="24"/>
        </w:rPr>
        <w:t xml:space="preserve"> ХС90, замыкает тройку лидеров </w:t>
      </w:r>
      <w:proofErr w:type="gramStart"/>
      <w:r w:rsidRPr="00644EE5">
        <w:rPr>
          <w:rFonts w:ascii="Times New Roman" w:hAnsi="Times New Roman"/>
          <w:sz w:val="24"/>
          <w:szCs w:val="24"/>
        </w:rPr>
        <w:t>компактный</w:t>
      </w:r>
      <w:proofErr w:type="gramEnd"/>
      <w:r w:rsidRPr="00644EE5">
        <w:rPr>
          <w:rFonts w:ascii="Times New Roman" w:hAnsi="Times New Roman"/>
          <w:sz w:val="24"/>
          <w:szCs w:val="24"/>
        </w:rPr>
        <w:t xml:space="preserve"> ХС40.</w:t>
      </w:r>
    </w:p>
    <w:p w:rsidR="00644EE5" w:rsidRPr="00644EE5" w:rsidRDefault="00644EE5" w:rsidP="00644EE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44EE5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644EE5" w:rsidRPr="00644EE5" w:rsidRDefault="00644EE5" w:rsidP="00644EE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644EE5">
        <w:rPr>
          <w:rFonts w:ascii="Times New Roman" w:hAnsi="Times New Roman"/>
          <w:sz w:val="24"/>
          <w:szCs w:val="24"/>
          <w:shd w:val="clear" w:color="auto" w:fill="FFFFFF"/>
        </w:rPr>
        <w:t xml:space="preserve">Клиенты «Балтийского лизинга» могут быстро получить информацию о том, в каких дилерских центрах </w:t>
      </w:r>
      <w:proofErr w:type="spellStart"/>
      <w:r w:rsidRPr="00644EE5">
        <w:rPr>
          <w:rFonts w:ascii="Times New Roman" w:hAnsi="Times New Roman"/>
          <w:sz w:val="24"/>
          <w:szCs w:val="24"/>
          <w:shd w:val="clear" w:color="auto" w:fill="FFFFFF"/>
        </w:rPr>
        <w:t>Volvo</w:t>
      </w:r>
      <w:proofErr w:type="spellEnd"/>
      <w:r w:rsidRPr="00644EE5">
        <w:rPr>
          <w:rFonts w:ascii="Times New Roman" w:hAnsi="Times New Roman"/>
          <w:sz w:val="24"/>
          <w:szCs w:val="24"/>
          <w:shd w:val="clear" w:color="auto" w:fill="FFFFFF"/>
        </w:rPr>
        <w:t xml:space="preserve"> есть в наличии, так как компания внедрила в свой </w:t>
      </w:r>
      <w:hyperlink r:id="rId8" w:history="1">
        <w:r w:rsidRPr="00644EE5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644E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644EE5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систему. Благодаря этому инструменту, собирающему информацию почти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644EE5" w:rsidRPr="00644EE5" w:rsidRDefault="00644EE5" w:rsidP="00644EE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644EE5">
        <w:rPr>
          <w:rFonts w:ascii="Times New Roman" w:hAnsi="Times New Roman"/>
          <w:sz w:val="24"/>
          <w:szCs w:val="24"/>
          <w:shd w:val="clear" w:color="auto" w:fill="FFFFFF"/>
        </w:rPr>
        <w:t>Напомним, что «Балтийский лизинг» в рамках корпоративной стратегии по оптимизации бизнес-процессов внедрил в работу</w:t>
      </w:r>
      <w:r w:rsidRPr="00644E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644EE5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страховой калькулятор</w:t>
        </w:r>
      </w:hyperlink>
      <w:r w:rsidRPr="00644E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r w:rsidRPr="00644EE5">
        <w:rPr>
          <w:rFonts w:ascii="Times New Roman" w:hAnsi="Times New Roman"/>
          <w:sz w:val="24"/>
          <w:szCs w:val="24"/>
          <w:shd w:val="clear" w:color="auto" w:fill="FFFFFF"/>
        </w:rPr>
        <w:t>На сегодня этот продукт применяется в сегменте лизинга автотранспорта, позже его можно будет использовать для расчета страховых премий по сделкам, предметом которых становится спецтехника. Как отмечают специалисты компании, теперь цена страховки для каждого клиента рассчитывается в 4 раза быстрее.</w:t>
      </w:r>
    </w:p>
    <w:p w:rsidR="00AE6084" w:rsidRPr="00E269B8" w:rsidRDefault="00223349" w:rsidP="00644EE5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644EE5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10" w:history="1">
        <w:r w:rsidR="00644EE5" w:rsidRPr="0081153A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644EE5" w:rsidRPr="0081153A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644EE5" w:rsidRPr="0081153A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644EE5" w:rsidRPr="0081153A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644EE5" w:rsidRPr="0081153A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F52599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644EE5">
      <w:p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F52599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644EE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F5259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723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0FB9"/>
    <w:rsid w:val="00641788"/>
    <w:rsid w:val="006433C2"/>
    <w:rsid w:val="006439A9"/>
    <w:rsid w:val="00644EE5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168F3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52599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7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ltlease.ru/specs/spec-light/volvo-s90-t4-fwd-inscription/" TargetMode="External"/><Relationship Id="rId12" Type="http://schemas.openxmlformats.org/officeDocument/2006/relationships/hyperlink" Target="mailto:Markovskaya.A@baltlea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262</cp:revision>
  <dcterms:created xsi:type="dcterms:W3CDTF">2018-07-26T07:30:00Z</dcterms:created>
  <dcterms:modified xsi:type="dcterms:W3CDTF">2019-06-19T06:47:00Z</dcterms:modified>
</cp:coreProperties>
</file>