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05" w:rsidRPr="00D55C1D" w:rsidRDefault="00637705" w:rsidP="00637705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D55C1D">
        <w:rPr>
          <w:rFonts w:ascii="Times New Roman" w:hAnsi="Times New Roman"/>
          <w:b/>
          <w:sz w:val="24"/>
          <w:szCs w:val="24"/>
        </w:rPr>
        <w:t>«Балтийский лизинг» вновь вошел в топ-3 по объемам продаж УАЗ</w:t>
      </w:r>
    </w:p>
    <w:p w:rsidR="00637705" w:rsidRPr="00D55C1D" w:rsidRDefault="00637705" w:rsidP="0063770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9C566A">
        <w:rPr>
          <w:rFonts w:ascii="Times New Roman" w:hAnsi="Times New Roman"/>
          <w:b/>
          <w:sz w:val="24"/>
          <w:szCs w:val="24"/>
        </w:rPr>
        <w:t>Санкт-Петербург, 1</w:t>
      </w:r>
      <w:r>
        <w:rPr>
          <w:rFonts w:ascii="Times New Roman" w:hAnsi="Times New Roman"/>
          <w:b/>
          <w:sz w:val="24"/>
          <w:szCs w:val="24"/>
        </w:rPr>
        <w:t>7</w:t>
      </w:r>
      <w:r w:rsidRPr="009C566A">
        <w:rPr>
          <w:rFonts w:ascii="Times New Roman" w:hAnsi="Times New Roman"/>
          <w:b/>
          <w:sz w:val="24"/>
          <w:szCs w:val="24"/>
        </w:rPr>
        <w:t xml:space="preserve"> июля 2019 года.</w:t>
      </w:r>
      <w:r w:rsidRPr="009C566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55C1D">
        <w:rPr>
          <w:rFonts w:ascii="Times New Roman" w:hAnsi="Times New Roman"/>
          <w:sz w:val="24"/>
          <w:szCs w:val="24"/>
        </w:rPr>
        <w:t xml:space="preserve">«Балтийский лизинг» продолжает удерживать лидирующие позиции среди лизинговых компаний по объему продаж УАЗ. За первое полугодие 2019 года объемы </w:t>
      </w:r>
      <w:r>
        <w:rPr>
          <w:rFonts w:ascii="Times New Roman" w:hAnsi="Times New Roman"/>
          <w:sz w:val="24"/>
          <w:szCs w:val="24"/>
        </w:rPr>
        <w:t xml:space="preserve">реализации автомобилей этого бренда </w:t>
      </w:r>
      <w:r w:rsidRPr="00D55C1D">
        <w:rPr>
          <w:rFonts w:ascii="Times New Roman" w:hAnsi="Times New Roman"/>
          <w:sz w:val="24"/>
          <w:szCs w:val="24"/>
        </w:rPr>
        <w:t>увеличились на 33% по сравнению с аналогичным периодом прошлого года.</w:t>
      </w:r>
    </w:p>
    <w:p w:rsidR="00637705" w:rsidRPr="00D55C1D" w:rsidRDefault="00637705" w:rsidP="00637705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D55C1D">
        <w:rPr>
          <w:rFonts w:ascii="Times New Roman" w:hAnsi="Times New Roman"/>
          <w:sz w:val="24"/>
          <w:szCs w:val="24"/>
        </w:rPr>
        <w:t>За шесть месяцев этого года клиенты «Балтийского лизинга» чаще всего оставляли заявки на приобретение автомобилей УАЗ «Буханка». На второй и третьей строчках по популярности находятся УАЗ Профи и УАЗ Пикап. УАЗ Патриот и УАЗ Хантер замыкают топ «Балтийского лизинга».</w:t>
      </w:r>
    </w:p>
    <w:p w:rsidR="00637705" w:rsidRPr="00D55C1D" w:rsidRDefault="00637705" w:rsidP="00637705">
      <w:pPr>
        <w:shd w:val="clear" w:color="auto" w:fill="FFFFFF"/>
        <w:spacing w:after="240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1D">
        <w:rPr>
          <w:rFonts w:ascii="Times New Roman" w:hAnsi="Times New Roman"/>
          <w:sz w:val="24"/>
          <w:szCs w:val="24"/>
        </w:rPr>
        <w:t xml:space="preserve">Напомним, что «Балтийский лизинг» является партнером Ульяновского автомобильного завода по программе </w:t>
      </w:r>
      <w:hyperlink r:id="rId8" w:history="1">
        <w:r w:rsidRPr="00D55C1D">
          <w:rPr>
            <w:rFonts w:ascii="Times New Roman" w:eastAsia="Times New Roman" w:hAnsi="Times New Roman"/>
            <w:color w:val="357CCE"/>
            <w:sz w:val="24"/>
            <w:szCs w:val="24"/>
            <w:lang w:eastAsia="ru-RU"/>
          </w:rPr>
          <w:t>«УАЗ-Лизинг»</w:t>
        </w:r>
      </w:hyperlink>
      <w:r w:rsidRPr="00D55C1D">
        <w:rPr>
          <w:rFonts w:ascii="Times New Roman" w:eastAsia="Times New Roman" w:hAnsi="Times New Roman"/>
          <w:color w:val="2F2F2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Кроме</w:t>
      </w:r>
      <w:proofErr w:type="gramEnd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УАЗ</w:t>
      </w:r>
      <w:proofErr w:type="gramEnd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Профи, УАЗ Патриот, УАЗ Хантер, УАЗ Пикап, УАЗ «Буханка», клиентам доступны грузовые и </w:t>
      </w:r>
      <w:proofErr w:type="spellStart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спецавтомобили</w:t>
      </w:r>
      <w:proofErr w:type="spellEnd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УАЗ, которые можно приобрести с выгодой до 6% от стоимости автомобиля. Также действует дополнительная скидка – до 75 000 рублей – по программам «</w:t>
      </w:r>
      <w:proofErr w:type="spellStart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Трейд-ин</w:t>
      </w:r>
      <w:proofErr w:type="spellEnd"/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и «Утилизация».</w:t>
      </w:r>
    </w:p>
    <w:p w:rsidR="00637705" w:rsidRPr="00D55C1D" w:rsidRDefault="00637705" w:rsidP="00637705">
      <w:pPr>
        <w:shd w:val="clear" w:color="auto" w:fill="FFFFFF"/>
        <w:spacing w:after="240"/>
        <w:ind w:left="708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1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заключения договора от клиента требуется авансовый платеж в размере от 5% — на легковые автомобили, от 10% — на коммерческий транспорт и минимальный пакет документов. Договор заключается на срок от 12 до 36 месяцев, предварительное решение по сделке принимается за один день.</w:t>
      </w:r>
    </w:p>
    <w:p w:rsidR="00637705" w:rsidRPr="00D55C1D" w:rsidRDefault="00637705" w:rsidP="00637705">
      <w:pPr>
        <w:shd w:val="clear" w:color="auto" w:fill="FFFFFF"/>
        <w:spacing w:after="240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C1D">
        <w:rPr>
          <w:rFonts w:ascii="Times New Roman" w:eastAsia="Times New Roman" w:hAnsi="Times New Roman"/>
          <w:sz w:val="24"/>
          <w:szCs w:val="24"/>
          <w:lang w:eastAsia="ru-RU"/>
        </w:rPr>
        <w:t>Также компания предлагает клиентам авто</w:t>
      </w:r>
      <w:r w:rsidRPr="00D55C1D">
        <w:rPr>
          <w:rFonts w:ascii="Times New Roman" w:eastAsia="Times New Roman" w:hAnsi="Times New Roman"/>
          <w:color w:val="2F2F2F"/>
          <w:sz w:val="24"/>
          <w:szCs w:val="24"/>
          <w:bdr w:val="none" w:sz="0" w:space="0" w:color="auto" w:frame="1"/>
          <w:lang w:eastAsia="ru-RU"/>
        </w:rPr>
        <w:t> </w:t>
      </w:r>
      <w:hyperlink r:id="rId9" w:history="1">
        <w:r w:rsidRPr="00D55C1D">
          <w:rPr>
            <w:rFonts w:ascii="Times New Roman" w:eastAsia="Times New Roman" w:hAnsi="Times New Roman"/>
            <w:color w:val="357CCE"/>
            <w:sz w:val="24"/>
            <w:szCs w:val="24"/>
            <w:lang w:eastAsia="ru-RU"/>
          </w:rPr>
          <w:t>в оперативный лизинг</w:t>
        </w:r>
      </w:hyperlink>
      <w:r w:rsidRPr="00D55C1D">
        <w:rPr>
          <w:rFonts w:ascii="Times New Roman" w:eastAsia="Times New Roman" w:hAnsi="Times New Roman"/>
          <w:color w:val="2F2F2F"/>
          <w:sz w:val="24"/>
          <w:szCs w:val="24"/>
          <w:bdr w:val="none" w:sz="0" w:space="0" w:color="auto" w:frame="1"/>
          <w:lang w:eastAsia="ru-RU"/>
        </w:rPr>
        <w:t>. </w:t>
      </w:r>
      <w:r w:rsidRPr="00D55C1D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</w:t>
      </w:r>
      <w:proofErr w:type="spellStart"/>
      <w:r w:rsidRPr="00D55C1D">
        <w:rPr>
          <w:rFonts w:ascii="Times New Roman" w:eastAsia="Times New Roman" w:hAnsi="Times New Roman"/>
          <w:sz w:val="24"/>
          <w:szCs w:val="24"/>
          <w:lang w:eastAsia="ru-RU"/>
        </w:rPr>
        <w:t>телематике</w:t>
      </w:r>
      <w:proofErr w:type="spellEnd"/>
      <w:r w:rsidRPr="00D55C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6D48" w:rsidRDefault="00396D48" w:rsidP="00637705">
      <w:pPr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6084" w:rsidRPr="00396D48" w:rsidRDefault="00BC47D2" w:rsidP="00396D48">
      <w:pPr>
        <w:spacing w:after="240"/>
        <w:ind w:hanging="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B67789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B67789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3340B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253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uaz-liz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operativni-lea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2018-E01B-4474-94F3-C6F4BB8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291</cp:revision>
  <dcterms:created xsi:type="dcterms:W3CDTF">2018-07-26T07:30:00Z</dcterms:created>
  <dcterms:modified xsi:type="dcterms:W3CDTF">2019-07-17T07:17:00Z</dcterms:modified>
</cp:coreProperties>
</file>