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BB" w:rsidRPr="00F12F5A" w:rsidRDefault="003871BB" w:rsidP="00F12F5A">
      <w:pPr>
        <w:jc w:val="center"/>
        <w:rPr>
          <w:b/>
        </w:rPr>
      </w:pPr>
      <w:r w:rsidRPr="00F12F5A">
        <w:rPr>
          <w:b/>
        </w:rPr>
        <w:t>Анализ</w:t>
      </w:r>
      <w:bookmarkStart w:id="0" w:name="_GoBack"/>
      <w:bookmarkEnd w:id="0"/>
      <w:r w:rsidRPr="00F12F5A">
        <w:rPr>
          <w:b/>
        </w:rPr>
        <w:t xml:space="preserve"> российского рынка тепличных хозяйств: итоги 2018 г., прогноз до 2021 г.</w:t>
      </w:r>
    </w:p>
    <w:p w:rsidR="003871BB" w:rsidRDefault="003871BB" w:rsidP="003871BB"/>
    <w:p w:rsidR="003871BB" w:rsidRPr="00F12F5A" w:rsidRDefault="003871BB" w:rsidP="003871BB">
      <w:pPr>
        <w:rPr>
          <w:i/>
        </w:rPr>
      </w:pPr>
      <w:r w:rsidRPr="00F12F5A">
        <w:rPr>
          <w:i/>
        </w:rPr>
        <w:t xml:space="preserve">В мае 2019 г. исследовательская компания </w:t>
      </w:r>
      <w:proofErr w:type="spellStart"/>
      <w:r w:rsidRPr="00F12F5A">
        <w:rPr>
          <w:i/>
        </w:rPr>
        <w:t>NeoAnalytics</w:t>
      </w:r>
      <w:proofErr w:type="spellEnd"/>
      <w:r w:rsidRPr="00F12F5A">
        <w:rPr>
          <w:i/>
        </w:rPr>
        <w:t xml:space="preserve"> завершила проведение маркетингового исследования рынка тепличных хозяйств.</w:t>
      </w:r>
    </w:p>
    <w:p w:rsidR="003871BB" w:rsidRDefault="003871BB" w:rsidP="003871BB"/>
    <w:p w:rsidR="003871BB" w:rsidRDefault="003871BB" w:rsidP="003871BB">
      <w:r>
        <w:t xml:space="preserve">В ходе исследования, проведенного </w:t>
      </w:r>
      <w:proofErr w:type="spellStart"/>
      <w:r>
        <w:t>NeoAnalytics</w:t>
      </w:r>
      <w:proofErr w:type="spellEnd"/>
      <w:r>
        <w:t xml:space="preserve"> на тему “Российский рынок тепличных хозяйств: итоги 2018 г., прогноз до 2021 г.», выяснилось, что в 2018 году валовый сбор тепличных овощей составил 1135 тыс. тонн</w:t>
      </w:r>
      <w:proofErr w:type="gramStart"/>
      <w:r>
        <w:t>.</w:t>
      </w:r>
      <w:proofErr w:type="gramEnd"/>
      <w:r>
        <w:t xml:space="preserve"> и вырос на 15,8%. </w:t>
      </w:r>
    </w:p>
    <w:p w:rsidR="003871BB" w:rsidRDefault="003871BB" w:rsidP="003871BB"/>
    <w:p w:rsidR="003871BB" w:rsidRDefault="003871BB" w:rsidP="003871BB">
      <w:r>
        <w:t>Производство отечественных грибов увеличилось на 56,7% и составило около 47 тыс. тонн.</w:t>
      </w:r>
    </w:p>
    <w:p w:rsidR="003871BB" w:rsidRDefault="003871BB" w:rsidP="003871BB"/>
    <w:p w:rsidR="003871BB" w:rsidRDefault="003871BB" w:rsidP="003871BB">
      <w:r>
        <w:t xml:space="preserve">По итогам 2018 года было введено порядка 300 га новых теплиц. В 2019 году запланировано к вводу еще 260 га, в 2020 году – 250 га. </w:t>
      </w:r>
    </w:p>
    <w:p w:rsidR="003871BB" w:rsidRDefault="003871BB" w:rsidP="003871BB"/>
    <w:p w:rsidR="003871BB" w:rsidRDefault="003871BB" w:rsidP="003871BB">
      <w:r>
        <w:t>В отрасли сохраняется большой потенциал для роста. Инвестиции в строительство промышленных теплиц являются в настоящее время наиболее актуальным для развития отечественного бизнеса. Эффективность продаж в тепличной отрасли в настоящее время достигает 15-30%. Прибыльность тепличных предприятий увеличивается за счет роста цен реализации.</w:t>
      </w:r>
    </w:p>
    <w:p w:rsidR="003871BB" w:rsidRDefault="003871BB" w:rsidP="003871BB">
      <w:r>
        <w:t>В настоящее время в России заявлено более 100 крупных (свыше 20 га) и средних (10-20 га) проектов по строительству теплиц.</w:t>
      </w:r>
    </w:p>
    <w:p w:rsidR="003871BB" w:rsidRDefault="003871BB" w:rsidP="003871BB"/>
    <w:p w:rsidR="003871BB" w:rsidRDefault="003871BB" w:rsidP="003871BB">
      <w:r>
        <w:t>Эмбарго на ввоз в Российскую Федерацию сельскохозяйственной продукции, сырья и продовольствия из США, стран ЕС, Канады, Австралии и Норвегии, введенное в 2014 году, послужило хорошим толчком для выращивания продукции в защищенном грунте. В отрасли повышаются объемы производства, сокращается импорт, открываются новые предприятия.</w:t>
      </w:r>
    </w:p>
    <w:p w:rsidR="003871BB" w:rsidRDefault="003871BB" w:rsidP="003871BB"/>
    <w:p w:rsidR="00607D49" w:rsidRDefault="003871BB" w:rsidP="003871BB">
      <w:r>
        <w:t>Более подробно с результатами исследования можно ознакомиться на официал</w:t>
      </w:r>
      <w:r>
        <w:t xml:space="preserve">ьном сайте www.neoanalytics.ru </w:t>
      </w:r>
    </w:p>
    <w:sectPr w:rsidR="0060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C1"/>
    <w:rsid w:val="003871BB"/>
    <w:rsid w:val="00607D49"/>
    <w:rsid w:val="009601E1"/>
    <w:rsid w:val="009877C1"/>
    <w:rsid w:val="009B0D63"/>
    <w:rsid w:val="00BF212B"/>
    <w:rsid w:val="00F1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32D"/>
  <w15:chartTrackingRefBased/>
  <w15:docId w15:val="{826AB269-5D05-4F72-BFA1-A20BE569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4</cp:revision>
  <dcterms:created xsi:type="dcterms:W3CDTF">2019-08-09T08:45:00Z</dcterms:created>
  <dcterms:modified xsi:type="dcterms:W3CDTF">2019-08-09T08:46:00Z</dcterms:modified>
</cp:coreProperties>
</file>