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497FEA" w:rsidRPr="002D36D7" w:rsidRDefault="00497FEA" w:rsidP="00497FEA">
      <w:pPr>
        <w:pStyle w:val="a5"/>
        <w:pBdr>
          <w:bottom w:val="single" w:sz="48" w:space="1" w:color="C0C0C0"/>
        </w:pBdr>
        <w:jc w:val="right"/>
        <w:rPr>
          <w:sz w:val="6"/>
          <w:szCs w:val="6"/>
          <w:lang w:val="ru-RU"/>
        </w:rPr>
      </w:pPr>
    </w:p>
    <w:p w:rsidR="00622A28" w:rsidRPr="007D703F" w:rsidRDefault="00622A28" w:rsidP="00622A28">
      <w:pPr>
        <w:pStyle w:val="a3"/>
        <w:spacing w:before="0" w:after="0"/>
        <w:jc w:val="right"/>
        <w:rPr>
          <w:rFonts w:cs="Book Antiqua"/>
          <w:sz w:val="10"/>
          <w:szCs w:val="10"/>
          <w:lang w:val="ru-RU"/>
        </w:rPr>
      </w:pPr>
    </w:p>
    <w:tbl>
      <w:tblPr>
        <w:tblW w:w="0" w:type="auto"/>
        <w:tblLook w:val="01E0" w:firstRow="1" w:lastRow="1" w:firstColumn="1" w:lastColumn="1" w:noHBand="0" w:noVBand="0"/>
      </w:tblPr>
      <w:tblGrid>
        <w:gridCol w:w="3794"/>
        <w:gridCol w:w="6060"/>
      </w:tblGrid>
      <w:tr w:rsidR="00622A28" w:rsidRPr="007D703F" w:rsidTr="00B95DFF">
        <w:tc>
          <w:tcPr>
            <w:tcW w:w="3794" w:type="dxa"/>
            <w:shd w:val="clear" w:color="auto" w:fill="auto"/>
          </w:tcPr>
          <w:p w:rsidR="00622A28" w:rsidRPr="00B3197F" w:rsidRDefault="00622A28" w:rsidP="00B3197F">
            <w:pPr>
              <w:pStyle w:val="a3"/>
              <w:spacing w:before="0" w:after="0"/>
              <w:ind w:left="0"/>
              <w:jc w:val="right"/>
              <w:rPr>
                <w:rFonts w:cs="Book Antiqua"/>
                <w:sz w:val="18"/>
                <w:szCs w:val="18"/>
                <w:lang w:val="ru-RU"/>
              </w:rPr>
            </w:pPr>
          </w:p>
        </w:tc>
        <w:tc>
          <w:tcPr>
            <w:tcW w:w="6060" w:type="dxa"/>
            <w:shd w:val="clear" w:color="auto" w:fill="auto"/>
          </w:tcPr>
          <w:p w:rsidR="00622A28" w:rsidRPr="00B3197F" w:rsidRDefault="00622A28" w:rsidP="00B3197F">
            <w:pPr>
              <w:pStyle w:val="a3"/>
              <w:spacing w:before="0" w:after="0"/>
              <w:ind w:left="0"/>
              <w:rPr>
                <w:rFonts w:cs="Book Antiqua"/>
                <w:b/>
                <w:sz w:val="16"/>
                <w:szCs w:val="16"/>
                <w:lang w:val="ru-RU"/>
              </w:rPr>
            </w:pPr>
            <w:r w:rsidRPr="00B3197F">
              <w:rPr>
                <w:rFonts w:cs="Book Antiqua"/>
                <w:b/>
                <w:sz w:val="16"/>
                <w:szCs w:val="16"/>
                <w:lang w:val="ru-RU"/>
              </w:rPr>
              <w:t>Реквизит</w:t>
            </w:r>
            <w:proofErr w:type="gramStart"/>
            <w:r w:rsidRPr="00B3197F">
              <w:rPr>
                <w:rFonts w:cs="Book Antiqua"/>
                <w:b/>
                <w:sz w:val="16"/>
                <w:szCs w:val="16"/>
                <w:lang w:val="ru-RU"/>
              </w:rPr>
              <w:t>ы ООО</w:t>
            </w:r>
            <w:proofErr w:type="gramEnd"/>
            <w:r w:rsidRPr="00B3197F">
              <w:rPr>
                <w:rFonts w:cs="Book Antiqua"/>
                <w:b/>
                <w:sz w:val="16"/>
                <w:szCs w:val="16"/>
                <w:lang w:val="ru-RU"/>
              </w:rPr>
              <w:t xml:space="preserve"> «</w:t>
            </w:r>
            <w:proofErr w:type="spellStart"/>
            <w:r w:rsidR="000F1B7A" w:rsidRPr="00B3197F">
              <w:rPr>
                <w:rFonts w:cs="Book Antiqua"/>
                <w:b/>
                <w:sz w:val="16"/>
                <w:szCs w:val="16"/>
                <w:lang w:val="ru-RU"/>
              </w:rPr>
              <w:t>Топлог</w:t>
            </w:r>
            <w:proofErr w:type="spellEnd"/>
            <w:r w:rsidR="00BA3901">
              <w:rPr>
                <w:rFonts w:cs="Book Antiqua"/>
                <w:b/>
                <w:sz w:val="16"/>
                <w:szCs w:val="16"/>
                <w:lang w:val="ru-RU"/>
              </w:rPr>
              <w:t>»</w:t>
            </w:r>
          </w:p>
          <w:p w:rsidR="00691A98" w:rsidRPr="00B3197F" w:rsidRDefault="00691A98" w:rsidP="007D703F">
            <w:pPr>
              <w:pStyle w:val="a3"/>
              <w:spacing w:before="0" w:after="0" w:line="360" w:lineRule="auto"/>
              <w:ind w:left="0"/>
              <w:rPr>
                <w:rFonts w:cs="Book Antiqua"/>
                <w:sz w:val="16"/>
                <w:szCs w:val="16"/>
                <w:lang w:val="ru-RU"/>
              </w:rPr>
            </w:pPr>
            <w:r w:rsidRPr="00B3197F">
              <w:rPr>
                <w:rFonts w:cs="Book Antiqua"/>
                <w:sz w:val="16"/>
                <w:szCs w:val="16"/>
                <w:lang w:val="ru-RU"/>
              </w:rPr>
              <w:t>ИНН 7726626390, КПП 772601001;</w:t>
            </w:r>
            <w:r w:rsidRPr="00B3197F">
              <w:rPr>
                <w:sz w:val="16"/>
                <w:szCs w:val="16"/>
                <w:lang w:val="ru-RU"/>
              </w:rPr>
              <w:t xml:space="preserve"> </w:t>
            </w:r>
            <w:r w:rsidR="00BA3901">
              <w:rPr>
                <w:rFonts w:cs="Book Antiqua"/>
                <w:sz w:val="16"/>
                <w:szCs w:val="16"/>
                <w:lang w:val="ru-RU"/>
              </w:rPr>
              <w:t>ОГРН 1097746170060</w:t>
            </w:r>
          </w:p>
          <w:p w:rsidR="00691A98" w:rsidRPr="00B3197F" w:rsidRDefault="00691A98" w:rsidP="00691A98">
            <w:pPr>
              <w:pStyle w:val="a3"/>
              <w:spacing w:before="0" w:after="0"/>
              <w:ind w:left="0"/>
              <w:rPr>
                <w:rFonts w:cs="Book Antiqua"/>
                <w:sz w:val="16"/>
                <w:szCs w:val="16"/>
                <w:lang w:val="ru-RU"/>
              </w:rPr>
            </w:pPr>
            <w:r w:rsidRPr="00B3197F">
              <w:rPr>
                <w:rFonts w:cs="Book Antiqua"/>
                <w:sz w:val="16"/>
                <w:szCs w:val="16"/>
                <w:lang w:val="ru-RU"/>
              </w:rPr>
              <w:t>Юр. адрес: 11</w:t>
            </w:r>
            <w:r w:rsidR="00B95DFF">
              <w:rPr>
                <w:rFonts w:cs="Book Antiqua"/>
                <w:sz w:val="16"/>
                <w:szCs w:val="16"/>
                <w:lang w:val="ru-RU"/>
              </w:rPr>
              <w:t>7105</w:t>
            </w:r>
            <w:r w:rsidRPr="00B3197F">
              <w:rPr>
                <w:rFonts w:cs="Book Antiqua"/>
                <w:sz w:val="16"/>
                <w:szCs w:val="16"/>
                <w:lang w:val="ru-RU"/>
              </w:rPr>
              <w:t>, г. Москва,</w:t>
            </w:r>
            <w:r w:rsidR="00BA3901">
              <w:rPr>
                <w:rFonts w:cs="Book Antiqua"/>
                <w:sz w:val="16"/>
                <w:szCs w:val="16"/>
                <w:lang w:val="ru-RU"/>
              </w:rPr>
              <w:t xml:space="preserve"> </w:t>
            </w:r>
            <w:proofErr w:type="gramStart"/>
            <w:r w:rsidR="00B95DFF">
              <w:rPr>
                <w:rFonts w:cs="Book Antiqua"/>
                <w:sz w:val="16"/>
                <w:szCs w:val="16"/>
                <w:lang w:val="ru-RU"/>
              </w:rPr>
              <w:t>Варшавское</w:t>
            </w:r>
            <w:proofErr w:type="gramEnd"/>
            <w:r w:rsidR="00B95DFF">
              <w:rPr>
                <w:rFonts w:cs="Book Antiqua"/>
                <w:sz w:val="16"/>
                <w:szCs w:val="16"/>
                <w:lang w:val="ru-RU"/>
              </w:rPr>
              <w:t xml:space="preserve"> ш.,</w:t>
            </w:r>
            <w:r w:rsidR="00BA3901">
              <w:rPr>
                <w:rFonts w:cs="Book Antiqua"/>
                <w:sz w:val="16"/>
                <w:szCs w:val="16"/>
                <w:lang w:val="ru-RU"/>
              </w:rPr>
              <w:t xml:space="preserve"> д. </w:t>
            </w:r>
            <w:r w:rsidR="00B95DFF">
              <w:rPr>
                <w:rFonts w:cs="Book Antiqua"/>
                <w:sz w:val="16"/>
                <w:szCs w:val="16"/>
                <w:lang w:val="ru-RU"/>
              </w:rPr>
              <w:t>1</w:t>
            </w:r>
            <w:r w:rsidR="00BA3901">
              <w:rPr>
                <w:rFonts w:cs="Book Antiqua"/>
                <w:sz w:val="16"/>
                <w:szCs w:val="16"/>
                <w:lang w:val="ru-RU"/>
              </w:rPr>
              <w:t xml:space="preserve">, </w:t>
            </w:r>
            <w:r w:rsidR="00B95DFF">
              <w:rPr>
                <w:rFonts w:cs="Book Antiqua"/>
                <w:sz w:val="16"/>
                <w:szCs w:val="16"/>
                <w:lang w:val="ru-RU"/>
              </w:rPr>
              <w:t xml:space="preserve">стр. 1-2, </w:t>
            </w:r>
            <w:proofErr w:type="spellStart"/>
            <w:r w:rsidR="00B95DFF">
              <w:rPr>
                <w:rFonts w:cs="Book Antiqua"/>
                <w:sz w:val="16"/>
                <w:szCs w:val="16"/>
                <w:lang w:val="ru-RU"/>
              </w:rPr>
              <w:t>эт</w:t>
            </w:r>
            <w:proofErr w:type="spellEnd"/>
            <w:r w:rsidR="00B95DFF">
              <w:rPr>
                <w:rFonts w:cs="Book Antiqua"/>
                <w:sz w:val="16"/>
                <w:szCs w:val="16"/>
                <w:lang w:val="ru-RU"/>
              </w:rPr>
              <w:t>. 3, ком.50, оф.67</w:t>
            </w:r>
          </w:p>
          <w:p w:rsidR="007D703F" w:rsidRDefault="007D703F" w:rsidP="00B95DFF">
            <w:pPr>
              <w:pStyle w:val="a3"/>
              <w:spacing w:before="0" w:after="0" w:line="360" w:lineRule="auto"/>
              <w:ind w:left="0"/>
              <w:rPr>
                <w:rFonts w:cs="Book Antiqua"/>
                <w:sz w:val="16"/>
                <w:szCs w:val="16"/>
                <w:lang w:val="ru-RU"/>
              </w:rPr>
            </w:pPr>
            <w:r>
              <w:rPr>
                <w:rFonts w:cs="Book Antiqua"/>
                <w:sz w:val="16"/>
                <w:szCs w:val="16"/>
                <w:lang w:val="ru-RU"/>
              </w:rPr>
              <w:t>Факт</w:t>
            </w:r>
            <w:proofErr w:type="gramStart"/>
            <w:r>
              <w:rPr>
                <w:rFonts w:cs="Book Antiqua"/>
                <w:sz w:val="16"/>
                <w:szCs w:val="16"/>
                <w:lang w:val="ru-RU"/>
              </w:rPr>
              <w:t>.</w:t>
            </w:r>
            <w:proofErr w:type="gramEnd"/>
            <w:r>
              <w:rPr>
                <w:rFonts w:cs="Book Antiqua"/>
                <w:sz w:val="16"/>
                <w:szCs w:val="16"/>
                <w:lang w:val="ru-RU"/>
              </w:rPr>
              <w:t xml:space="preserve"> </w:t>
            </w:r>
            <w:proofErr w:type="gramStart"/>
            <w:r>
              <w:rPr>
                <w:rFonts w:cs="Book Antiqua"/>
                <w:sz w:val="16"/>
                <w:szCs w:val="16"/>
                <w:lang w:val="ru-RU"/>
              </w:rPr>
              <w:t>а</w:t>
            </w:r>
            <w:proofErr w:type="gramEnd"/>
            <w:r>
              <w:rPr>
                <w:rFonts w:cs="Book Antiqua"/>
                <w:sz w:val="16"/>
                <w:szCs w:val="16"/>
                <w:lang w:val="ru-RU"/>
              </w:rPr>
              <w:t>дрес:</w:t>
            </w:r>
            <w:r w:rsidR="0043636D">
              <w:rPr>
                <w:rFonts w:cs="Book Antiqua"/>
                <w:sz w:val="16"/>
                <w:szCs w:val="16"/>
                <w:lang w:val="ru-RU"/>
              </w:rPr>
              <w:t xml:space="preserve"> </w:t>
            </w:r>
            <w:r w:rsidR="00B95DFF" w:rsidRPr="00B95DFF">
              <w:rPr>
                <w:rFonts w:cs="Book Antiqua"/>
                <w:sz w:val="16"/>
                <w:szCs w:val="16"/>
                <w:lang w:val="ru-RU"/>
              </w:rPr>
              <w:t xml:space="preserve">117105, г. Москва, Варшавское ш., д. 1, стр. 1-2, </w:t>
            </w:r>
            <w:proofErr w:type="spellStart"/>
            <w:r w:rsidR="00B95DFF" w:rsidRPr="00B95DFF">
              <w:rPr>
                <w:rFonts w:cs="Book Antiqua"/>
                <w:sz w:val="16"/>
                <w:szCs w:val="16"/>
                <w:lang w:val="ru-RU"/>
              </w:rPr>
              <w:t>эт</w:t>
            </w:r>
            <w:proofErr w:type="spellEnd"/>
            <w:r w:rsidR="00B95DFF" w:rsidRPr="00B95DFF">
              <w:rPr>
                <w:rFonts w:cs="Book Antiqua"/>
                <w:sz w:val="16"/>
                <w:szCs w:val="16"/>
                <w:lang w:val="ru-RU"/>
              </w:rPr>
              <w:t>. 3, ком.50, оф.67</w:t>
            </w:r>
          </w:p>
          <w:p w:rsidR="007D703F" w:rsidRPr="00D66DAE" w:rsidRDefault="007D703F" w:rsidP="007D703F">
            <w:pPr>
              <w:widowControl w:val="0"/>
              <w:autoSpaceDE w:val="0"/>
              <w:autoSpaceDN w:val="0"/>
              <w:adjustRightInd w:val="0"/>
              <w:rPr>
                <w:sz w:val="16"/>
                <w:szCs w:val="16"/>
                <w:lang w:val="ru-RU"/>
              </w:rPr>
            </w:pPr>
            <w:proofErr w:type="gramStart"/>
            <w:r>
              <w:rPr>
                <w:sz w:val="16"/>
                <w:szCs w:val="16"/>
                <w:lang w:val="ru-RU"/>
              </w:rPr>
              <w:t>р</w:t>
            </w:r>
            <w:proofErr w:type="gramEnd"/>
            <w:r>
              <w:rPr>
                <w:sz w:val="16"/>
                <w:szCs w:val="16"/>
                <w:lang w:val="ru-RU"/>
              </w:rPr>
              <w:t>/с 4070281040000000504</w:t>
            </w:r>
            <w:r w:rsidRPr="00D66DAE">
              <w:rPr>
                <w:sz w:val="16"/>
                <w:szCs w:val="16"/>
                <w:lang w:val="ru-RU"/>
              </w:rPr>
              <w:t xml:space="preserve">5 в </w:t>
            </w:r>
            <w:r w:rsidRPr="00D7419F">
              <w:rPr>
                <w:sz w:val="16"/>
                <w:szCs w:val="16"/>
                <w:lang w:val="ru-RU"/>
              </w:rPr>
              <w:t>Филиал</w:t>
            </w:r>
            <w:r>
              <w:rPr>
                <w:sz w:val="16"/>
                <w:szCs w:val="16"/>
                <w:lang w:val="ru-RU"/>
              </w:rPr>
              <w:t xml:space="preserve"> № 7701 Банка ВТБ (ПАО) Г</w:t>
            </w:r>
            <w:r w:rsidRPr="00D7419F">
              <w:rPr>
                <w:sz w:val="16"/>
                <w:szCs w:val="16"/>
                <w:lang w:val="ru-RU"/>
              </w:rPr>
              <w:t>. МОСКВА</w:t>
            </w:r>
          </w:p>
          <w:p w:rsidR="007D703F" w:rsidRPr="00D66DAE" w:rsidRDefault="007D703F" w:rsidP="007D703F">
            <w:pPr>
              <w:widowControl w:val="0"/>
              <w:autoSpaceDE w:val="0"/>
              <w:autoSpaceDN w:val="0"/>
              <w:adjustRightInd w:val="0"/>
              <w:rPr>
                <w:sz w:val="16"/>
                <w:szCs w:val="16"/>
                <w:lang w:val="ru-RU"/>
              </w:rPr>
            </w:pPr>
            <w:r w:rsidRPr="00D66DAE">
              <w:rPr>
                <w:sz w:val="16"/>
                <w:szCs w:val="16"/>
                <w:lang w:val="ru-RU"/>
              </w:rPr>
              <w:t xml:space="preserve">к/с </w:t>
            </w:r>
            <w:r w:rsidRPr="00D7419F">
              <w:rPr>
                <w:sz w:val="16"/>
                <w:szCs w:val="16"/>
                <w:lang w:val="ru-RU"/>
              </w:rPr>
              <w:t>30101810345250000745</w:t>
            </w:r>
            <w:r w:rsidRPr="00D66DAE">
              <w:rPr>
                <w:sz w:val="16"/>
                <w:szCs w:val="16"/>
                <w:lang w:val="ru-RU"/>
              </w:rPr>
              <w:t xml:space="preserve">, БИК </w:t>
            </w:r>
            <w:r w:rsidRPr="00D7419F">
              <w:rPr>
                <w:sz w:val="16"/>
                <w:szCs w:val="16"/>
                <w:lang w:val="ru-RU"/>
              </w:rPr>
              <w:t>044525745</w:t>
            </w:r>
          </w:p>
          <w:p w:rsidR="00622A28" w:rsidRPr="007D703F" w:rsidRDefault="00622A28" w:rsidP="00B3197F">
            <w:pPr>
              <w:pStyle w:val="a3"/>
              <w:spacing w:before="0" w:after="0"/>
              <w:ind w:left="0"/>
              <w:rPr>
                <w:rFonts w:cs="Book Antiqua"/>
                <w:sz w:val="10"/>
                <w:szCs w:val="10"/>
                <w:lang w:val="ru-RU"/>
              </w:rPr>
            </w:pPr>
          </w:p>
        </w:tc>
      </w:tr>
    </w:tbl>
    <w:p w:rsidR="00935F33" w:rsidRPr="002D36D7" w:rsidRDefault="00935F33" w:rsidP="00935F33">
      <w:pPr>
        <w:pStyle w:val="a5"/>
        <w:pBdr>
          <w:bottom w:val="single" w:sz="48" w:space="1"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C872E2" w:rsidRPr="00C872E2" w:rsidRDefault="00C872E2" w:rsidP="00C872E2">
      <w:pPr>
        <w:autoSpaceDE w:val="0"/>
        <w:autoSpaceDN w:val="0"/>
        <w:adjustRightInd w:val="0"/>
        <w:jc w:val="center"/>
        <w:rPr>
          <w:rFonts w:ascii="Times New Roman" w:hAnsi="Times New Roman"/>
          <w:b/>
          <w:sz w:val="24"/>
          <w:szCs w:val="24"/>
          <w:lang w:val="ru-RU"/>
        </w:rPr>
      </w:pPr>
      <w:r w:rsidRPr="00C872E2">
        <w:rPr>
          <w:rFonts w:ascii="Times New Roman" w:hAnsi="Times New Roman"/>
          <w:b/>
          <w:sz w:val="24"/>
          <w:szCs w:val="24"/>
          <w:lang w:val="ru-RU"/>
        </w:rPr>
        <w:t xml:space="preserve">Система управления складом </w:t>
      </w:r>
      <w:proofErr w:type="spellStart"/>
      <w:r w:rsidRPr="00C872E2">
        <w:rPr>
          <w:rFonts w:ascii="Times New Roman" w:hAnsi="Times New Roman"/>
          <w:b/>
          <w:sz w:val="24"/>
          <w:szCs w:val="24"/>
        </w:rPr>
        <w:t>TopLog</w:t>
      </w:r>
      <w:proofErr w:type="spellEnd"/>
      <w:r w:rsidRPr="00C872E2">
        <w:rPr>
          <w:rFonts w:ascii="Times New Roman" w:hAnsi="Times New Roman"/>
          <w:b/>
          <w:sz w:val="24"/>
          <w:szCs w:val="24"/>
          <w:lang w:val="ru-RU"/>
        </w:rPr>
        <w:t xml:space="preserve"> </w:t>
      </w:r>
      <w:r w:rsidRPr="00C872E2">
        <w:rPr>
          <w:rFonts w:ascii="Times New Roman" w:hAnsi="Times New Roman"/>
          <w:b/>
          <w:sz w:val="24"/>
          <w:szCs w:val="24"/>
        </w:rPr>
        <w:t>WMS</w:t>
      </w:r>
      <w:r w:rsidRPr="00C872E2">
        <w:rPr>
          <w:rFonts w:ascii="Times New Roman" w:hAnsi="Times New Roman"/>
          <w:b/>
          <w:sz w:val="24"/>
          <w:szCs w:val="24"/>
          <w:lang w:val="ru-RU"/>
        </w:rPr>
        <w:br/>
        <w:t xml:space="preserve">внедрена в пик сезонных продаж на складе строительных материалов  ООО </w:t>
      </w:r>
      <w:r w:rsidRPr="00C872E2">
        <w:rPr>
          <w:rFonts w:ascii="Times New Roman" w:hAnsi="Times New Roman"/>
          <w:b/>
          <w:color w:val="000000" w:themeColor="text1"/>
          <w:sz w:val="24"/>
          <w:szCs w:val="24"/>
          <w:lang w:val="ru-RU"/>
        </w:rPr>
        <w:t>«ЭЛЕМЕНТ»</w:t>
      </w:r>
    </w:p>
    <w:p w:rsidR="00C872E2" w:rsidRPr="00C872E2" w:rsidRDefault="00C872E2" w:rsidP="00C872E2">
      <w:pPr>
        <w:autoSpaceDE w:val="0"/>
        <w:autoSpaceDN w:val="0"/>
        <w:adjustRightInd w:val="0"/>
        <w:jc w:val="center"/>
        <w:rPr>
          <w:rFonts w:ascii="Times New Roman" w:hAnsi="Times New Roman"/>
          <w:i/>
          <w:sz w:val="24"/>
          <w:szCs w:val="24"/>
          <w:lang w:val="ru-RU"/>
        </w:rPr>
      </w:pPr>
    </w:p>
    <w:p w:rsidR="00C872E2" w:rsidRPr="00C872E2" w:rsidRDefault="00C872E2" w:rsidP="00C872E2">
      <w:pPr>
        <w:autoSpaceDE w:val="0"/>
        <w:autoSpaceDN w:val="0"/>
        <w:adjustRightInd w:val="0"/>
        <w:jc w:val="center"/>
        <w:rPr>
          <w:rFonts w:ascii="Times New Roman" w:hAnsi="Times New Roman"/>
          <w:i/>
          <w:sz w:val="24"/>
          <w:szCs w:val="24"/>
          <w:lang w:val="ru-RU"/>
        </w:rPr>
      </w:pPr>
      <w:r w:rsidRPr="00C872E2">
        <w:rPr>
          <w:rFonts w:ascii="Times New Roman" w:hAnsi="Times New Roman"/>
          <w:i/>
          <w:sz w:val="24"/>
          <w:szCs w:val="24"/>
          <w:lang w:val="ru-RU"/>
        </w:rPr>
        <w:t>Специалисты «</w:t>
      </w:r>
      <w:proofErr w:type="spellStart"/>
      <w:r w:rsidRPr="00C872E2">
        <w:rPr>
          <w:rFonts w:ascii="Times New Roman" w:hAnsi="Times New Roman"/>
          <w:i/>
          <w:sz w:val="24"/>
          <w:szCs w:val="24"/>
          <w:lang w:val="ru-RU"/>
        </w:rPr>
        <w:t>Топлог</w:t>
      </w:r>
      <w:proofErr w:type="spellEnd"/>
      <w:r w:rsidRPr="00C872E2">
        <w:rPr>
          <w:rFonts w:ascii="Times New Roman" w:hAnsi="Times New Roman"/>
          <w:i/>
          <w:sz w:val="24"/>
          <w:szCs w:val="24"/>
          <w:lang w:val="ru-RU"/>
        </w:rPr>
        <w:t>» осуществили автоматизацию склада оптовой торговли строительными материалами компании «ЭЛЕМЕНТ» в г. Дмитрове</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ООО «ЭЛЕМЕНТ» является оптовым сервисом заводов-производителей одного из самых качественных </w:t>
      </w:r>
      <w:proofErr w:type="spellStart"/>
      <w:r w:rsidRPr="00C872E2">
        <w:rPr>
          <w:rFonts w:ascii="Times New Roman" w:hAnsi="Times New Roman"/>
          <w:sz w:val="24"/>
          <w:szCs w:val="24"/>
          <w:lang w:val="ru-RU"/>
        </w:rPr>
        <w:t>сайдингов</w:t>
      </w:r>
      <w:proofErr w:type="spellEnd"/>
      <w:r w:rsidRPr="00C872E2">
        <w:rPr>
          <w:rFonts w:ascii="Times New Roman" w:hAnsi="Times New Roman"/>
          <w:sz w:val="24"/>
          <w:szCs w:val="24"/>
          <w:lang w:val="ru-RU"/>
        </w:rPr>
        <w:t xml:space="preserve"> в России – «</w:t>
      </w:r>
      <w:proofErr w:type="spellStart"/>
      <w:r w:rsidRPr="00C872E2">
        <w:rPr>
          <w:rFonts w:ascii="Times New Roman" w:hAnsi="Times New Roman"/>
          <w:sz w:val="24"/>
          <w:szCs w:val="24"/>
          <w:lang w:val="ru-RU"/>
        </w:rPr>
        <w:t>Дёке</w:t>
      </w:r>
      <w:proofErr w:type="spellEnd"/>
      <w:r w:rsidRPr="00C872E2">
        <w:rPr>
          <w:rFonts w:ascii="Times New Roman" w:hAnsi="Times New Roman"/>
          <w:sz w:val="24"/>
          <w:szCs w:val="24"/>
          <w:lang w:val="ru-RU"/>
        </w:rPr>
        <w:t xml:space="preserve"> </w:t>
      </w:r>
      <w:proofErr w:type="spellStart"/>
      <w:r w:rsidRPr="00C872E2">
        <w:rPr>
          <w:rFonts w:ascii="Times New Roman" w:hAnsi="Times New Roman"/>
          <w:sz w:val="24"/>
          <w:szCs w:val="24"/>
          <w:lang w:val="ru-RU"/>
        </w:rPr>
        <w:t>Экстружн</w:t>
      </w:r>
      <w:proofErr w:type="spellEnd"/>
      <w:r w:rsidRPr="00C872E2">
        <w:rPr>
          <w:rFonts w:ascii="Times New Roman" w:hAnsi="Times New Roman"/>
          <w:sz w:val="24"/>
          <w:szCs w:val="24"/>
          <w:lang w:val="ru-RU"/>
        </w:rPr>
        <w:t>» и «</w:t>
      </w:r>
      <w:proofErr w:type="spellStart"/>
      <w:r w:rsidRPr="00C872E2">
        <w:rPr>
          <w:rFonts w:ascii="Times New Roman" w:hAnsi="Times New Roman"/>
          <w:sz w:val="24"/>
          <w:szCs w:val="24"/>
          <w:lang w:val="ru-RU"/>
        </w:rPr>
        <w:t>Дёке</w:t>
      </w:r>
      <w:proofErr w:type="spellEnd"/>
      <w:r w:rsidRPr="00C872E2">
        <w:rPr>
          <w:rFonts w:ascii="Times New Roman" w:hAnsi="Times New Roman"/>
          <w:sz w:val="24"/>
          <w:szCs w:val="24"/>
          <w:lang w:val="ru-RU"/>
        </w:rPr>
        <w:t xml:space="preserve"> </w:t>
      </w:r>
      <w:proofErr w:type="spellStart"/>
      <w:r w:rsidRPr="00C872E2">
        <w:rPr>
          <w:rFonts w:ascii="Times New Roman" w:hAnsi="Times New Roman"/>
          <w:sz w:val="24"/>
          <w:szCs w:val="24"/>
          <w:lang w:val="ru-RU"/>
        </w:rPr>
        <w:t>Хоум</w:t>
      </w:r>
      <w:proofErr w:type="spellEnd"/>
      <w:r w:rsidRPr="00C872E2">
        <w:rPr>
          <w:rFonts w:ascii="Times New Roman" w:hAnsi="Times New Roman"/>
          <w:sz w:val="24"/>
          <w:szCs w:val="24"/>
          <w:lang w:val="ru-RU"/>
        </w:rPr>
        <w:t xml:space="preserve"> Систем». Компания также специализируется на продаже собственных товаров строительного ассортимента: </w:t>
      </w:r>
      <w:proofErr w:type="spellStart"/>
      <w:r w:rsidRPr="00C872E2">
        <w:rPr>
          <w:rFonts w:ascii="Times New Roman" w:hAnsi="Times New Roman"/>
          <w:sz w:val="24"/>
          <w:szCs w:val="24"/>
          <w:lang w:val="ru-RU"/>
        </w:rPr>
        <w:t>сайдинга</w:t>
      </w:r>
      <w:proofErr w:type="spellEnd"/>
      <w:r w:rsidRPr="00C872E2">
        <w:rPr>
          <w:rFonts w:ascii="Times New Roman" w:hAnsi="Times New Roman"/>
          <w:sz w:val="24"/>
          <w:szCs w:val="24"/>
          <w:lang w:val="ru-RU"/>
        </w:rPr>
        <w:t>, фасадных панелей, кровли, водостоков и других сопутствующих материалов.</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Для автоматизации работы своего склада заказчик выбрал систему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которая с 2007</w:t>
      </w:r>
      <w:r w:rsidRPr="00C872E2">
        <w:rPr>
          <w:rFonts w:ascii="Times New Roman" w:hAnsi="Times New Roman"/>
          <w:sz w:val="24"/>
          <w:szCs w:val="24"/>
        </w:rPr>
        <w:t> </w:t>
      </w:r>
      <w:r w:rsidRPr="00C872E2">
        <w:rPr>
          <w:rFonts w:ascii="Times New Roman" w:hAnsi="Times New Roman"/>
          <w:sz w:val="24"/>
          <w:szCs w:val="24"/>
          <w:lang w:val="ru-RU"/>
        </w:rPr>
        <w:t>г. эффективно управляет бизнес-процессами в двух подразделениях «</w:t>
      </w:r>
      <w:proofErr w:type="spellStart"/>
      <w:r w:rsidRPr="00C872E2">
        <w:rPr>
          <w:rFonts w:ascii="Times New Roman" w:hAnsi="Times New Roman"/>
          <w:sz w:val="24"/>
          <w:szCs w:val="24"/>
          <w:lang w:val="ru-RU"/>
        </w:rPr>
        <w:t>Дёке</w:t>
      </w:r>
      <w:proofErr w:type="spellEnd"/>
      <w:r w:rsidRPr="00C872E2">
        <w:rPr>
          <w:rFonts w:ascii="Times New Roman" w:hAnsi="Times New Roman"/>
          <w:sz w:val="24"/>
          <w:szCs w:val="24"/>
          <w:lang w:val="ru-RU"/>
        </w:rPr>
        <w:t xml:space="preserve"> </w:t>
      </w:r>
      <w:proofErr w:type="spellStart"/>
      <w:r w:rsidRPr="00C872E2">
        <w:rPr>
          <w:rFonts w:ascii="Times New Roman" w:hAnsi="Times New Roman"/>
          <w:sz w:val="24"/>
          <w:szCs w:val="24"/>
          <w:lang w:val="ru-RU"/>
        </w:rPr>
        <w:t>Экстружн</w:t>
      </w:r>
      <w:proofErr w:type="spellEnd"/>
      <w:r w:rsidRPr="00C872E2">
        <w:rPr>
          <w:rFonts w:ascii="Times New Roman" w:hAnsi="Times New Roman"/>
          <w:sz w:val="24"/>
          <w:szCs w:val="24"/>
          <w:lang w:val="ru-RU"/>
        </w:rPr>
        <w:t>» площадью 1</w:t>
      </w:r>
      <w:r w:rsidRPr="00C872E2">
        <w:rPr>
          <w:rFonts w:ascii="Times New Roman" w:hAnsi="Times New Roman"/>
          <w:sz w:val="24"/>
          <w:szCs w:val="24"/>
        </w:rPr>
        <w:t> </w:t>
      </w:r>
      <w:r w:rsidRPr="00C872E2">
        <w:rPr>
          <w:rFonts w:ascii="Times New Roman" w:hAnsi="Times New Roman"/>
          <w:sz w:val="24"/>
          <w:szCs w:val="24"/>
          <w:lang w:val="ru-RU"/>
        </w:rPr>
        <w:t>500 и 2</w:t>
      </w:r>
      <w:r w:rsidRPr="00C872E2">
        <w:rPr>
          <w:rFonts w:ascii="Times New Roman" w:hAnsi="Times New Roman"/>
          <w:sz w:val="24"/>
          <w:szCs w:val="24"/>
        </w:rPr>
        <w:t> </w:t>
      </w:r>
      <w:r w:rsidRPr="00C872E2">
        <w:rPr>
          <w:rFonts w:ascii="Times New Roman" w:hAnsi="Times New Roman"/>
          <w:sz w:val="24"/>
          <w:szCs w:val="24"/>
          <w:lang w:val="ru-RU"/>
        </w:rPr>
        <w:t>000 кв.м.</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Запуск системы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на складе компании «ЭЛЕМЕНТ» в активную эксплуатацию состоялся </w:t>
      </w:r>
      <w:r>
        <w:rPr>
          <w:rFonts w:ascii="Times New Roman" w:hAnsi="Times New Roman"/>
          <w:sz w:val="24"/>
          <w:szCs w:val="24"/>
          <w:lang w:val="ru-RU"/>
        </w:rPr>
        <w:t>н</w:t>
      </w:r>
      <w:r w:rsidRPr="00C872E2">
        <w:rPr>
          <w:rFonts w:ascii="Times New Roman" w:hAnsi="Times New Roman"/>
          <w:sz w:val="24"/>
          <w:szCs w:val="24"/>
          <w:lang w:val="ru-RU"/>
        </w:rPr>
        <w:t>а складском объекте, расположенном в г. Дмитрове Московской области, площадью 6</w:t>
      </w:r>
      <w:r w:rsidRPr="00C872E2">
        <w:rPr>
          <w:rFonts w:ascii="Times New Roman" w:hAnsi="Times New Roman"/>
          <w:sz w:val="24"/>
          <w:szCs w:val="24"/>
        </w:rPr>
        <w:t> </w:t>
      </w:r>
      <w:r w:rsidRPr="00C872E2">
        <w:rPr>
          <w:rFonts w:ascii="Times New Roman" w:hAnsi="Times New Roman"/>
          <w:sz w:val="24"/>
          <w:szCs w:val="24"/>
          <w:lang w:val="ru-RU"/>
        </w:rPr>
        <w:t xml:space="preserve">550 </w:t>
      </w:r>
      <w:proofErr w:type="spellStart"/>
      <w:r w:rsidRPr="00C872E2">
        <w:rPr>
          <w:rFonts w:ascii="Times New Roman" w:hAnsi="Times New Roman"/>
          <w:sz w:val="24"/>
          <w:szCs w:val="24"/>
          <w:lang w:val="ru-RU"/>
        </w:rPr>
        <w:t>кв</w:t>
      </w:r>
      <w:proofErr w:type="gramStart"/>
      <w:r w:rsidRPr="00C872E2">
        <w:rPr>
          <w:rFonts w:ascii="Times New Roman" w:hAnsi="Times New Roman"/>
          <w:sz w:val="24"/>
          <w:szCs w:val="24"/>
          <w:lang w:val="ru-RU"/>
        </w:rPr>
        <w:t>.м</w:t>
      </w:r>
      <w:proofErr w:type="spellEnd"/>
      <w:proofErr w:type="gramEnd"/>
      <w:r w:rsidRPr="00C872E2">
        <w:rPr>
          <w:rFonts w:ascii="Times New Roman" w:hAnsi="Times New Roman"/>
          <w:sz w:val="24"/>
          <w:szCs w:val="24"/>
          <w:lang w:val="ru-RU"/>
        </w:rPr>
        <w:t xml:space="preserve"> размещается более 650 активных товарных позиций. Весь ассортимент склада распределен по 1</w:t>
      </w:r>
      <w:r w:rsidRPr="00C872E2">
        <w:rPr>
          <w:rFonts w:ascii="Times New Roman" w:hAnsi="Times New Roman"/>
          <w:sz w:val="24"/>
          <w:szCs w:val="24"/>
        </w:rPr>
        <w:t> </w:t>
      </w:r>
      <w:r w:rsidRPr="00C872E2">
        <w:rPr>
          <w:rFonts w:ascii="Times New Roman" w:hAnsi="Times New Roman"/>
          <w:sz w:val="24"/>
          <w:szCs w:val="24"/>
          <w:lang w:val="ru-RU"/>
        </w:rPr>
        <w:t>900 ячейкам. В складское обору</w:t>
      </w:r>
      <w:bookmarkStart w:id="0" w:name="_GoBack"/>
      <w:bookmarkEnd w:id="0"/>
      <w:r w:rsidRPr="00C872E2">
        <w:rPr>
          <w:rFonts w:ascii="Times New Roman" w:hAnsi="Times New Roman"/>
          <w:sz w:val="24"/>
          <w:szCs w:val="24"/>
          <w:lang w:val="ru-RU"/>
        </w:rPr>
        <w:t>дование включены штабелер, вилочный погрузчик, гидравлические тележки и передвижные контейнеры-тележки для длинномерного ассортимента. Складской персонал в количестве 13 человек обслуживает потребности 250 клиентов компании от оптовых до мелкоштучных отгрузок и обрабатывает в день, в среднем, около 60 заказов.</w:t>
      </w:r>
    </w:p>
    <w:p w:rsidR="00C872E2" w:rsidRPr="00C872E2" w:rsidRDefault="00C872E2" w:rsidP="00C872E2">
      <w:pPr>
        <w:jc w:val="both"/>
        <w:rPr>
          <w:rFonts w:ascii="Times New Roman" w:hAnsi="Times New Roman"/>
          <w:sz w:val="24"/>
          <w:szCs w:val="24"/>
          <w:lang w:val="ru-RU"/>
        </w:rPr>
      </w:pPr>
    </w:p>
    <w:p w:rsidR="00C872E2" w:rsidRPr="00C872E2" w:rsidRDefault="00C872E2" w:rsidP="00C872E2">
      <w:pPr>
        <w:ind w:firstLine="700"/>
        <w:jc w:val="both"/>
        <w:rPr>
          <w:rFonts w:ascii="Times New Roman" w:hAnsi="Times New Roman"/>
          <w:sz w:val="24"/>
          <w:szCs w:val="24"/>
          <w:lang w:val="ru-RU"/>
        </w:rPr>
      </w:pPr>
      <w:r w:rsidRPr="00C872E2">
        <w:rPr>
          <w:rFonts w:ascii="Times New Roman" w:hAnsi="Times New Roman"/>
          <w:sz w:val="24"/>
          <w:szCs w:val="24"/>
          <w:lang w:val="ru-RU"/>
        </w:rPr>
        <w:t>В процессе работы по автоматизации склада заказчика специалисты «</w:t>
      </w:r>
      <w:proofErr w:type="spellStart"/>
      <w:r w:rsidRPr="00C872E2">
        <w:rPr>
          <w:rFonts w:ascii="Times New Roman" w:hAnsi="Times New Roman"/>
          <w:sz w:val="24"/>
          <w:szCs w:val="24"/>
          <w:lang w:val="ru-RU"/>
        </w:rPr>
        <w:t>Топлог</w:t>
      </w:r>
      <w:proofErr w:type="spellEnd"/>
      <w:r w:rsidRPr="00C872E2">
        <w:rPr>
          <w:rFonts w:ascii="Times New Roman" w:hAnsi="Times New Roman"/>
          <w:sz w:val="24"/>
          <w:szCs w:val="24"/>
          <w:lang w:val="ru-RU"/>
        </w:rPr>
        <w:t>» должны были учесть ряд особенностей данного объекта:</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Разделение территории склада на несколько помещений в зависимости от типов и условий хранения товаров.</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 xml:space="preserve">Использование разнородной стеллажной системы, а также напольного и уличного хранения. Так, в секторах фасада и кровли установлены двухъярусные фронтальные стеллажи. В зоне </w:t>
      </w:r>
      <w:proofErr w:type="spellStart"/>
      <w:r w:rsidRPr="00C872E2">
        <w:rPr>
          <w:rFonts w:ascii="Times New Roman" w:hAnsi="Times New Roman" w:cs="Times New Roman"/>
          <w:sz w:val="24"/>
          <w:szCs w:val="24"/>
        </w:rPr>
        <w:t>сайдинга</w:t>
      </w:r>
      <w:proofErr w:type="spellEnd"/>
      <w:r w:rsidRPr="00C872E2">
        <w:rPr>
          <w:rFonts w:ascii="Times New Roman" w:hAnsi="Times New Roman" w:cs="Times New Roman"/>
          <w:sz w:val="24"/>
          <w:szCs w:val="24"/>
        </w:rPr>
        <w:t xml:space="preserve"> – ячеечные стеллажи для хранения крупногабаритных длинномеров в ячейках-паллетах, устанавливаемых друг на друга в жесткую конструкцию высотой 3 яруса. В помещении </w:t>
      </w:r>
      <w:proofErr w:type="spellStart"/>
      <w:r w:rsidRPr="00C872E2">
        <w:rPr>
          <w:rFonts w:ascii="Times New Roman" w:hAnsi="Times New Roman" w:cs="Times New Roman"/>
          <w:sz w:val="24"/>
          <w:szCs w:val="24"/>
        </w:rPr>
        <w:t>сайдинга</w:t>
      </w:r>
      <w:proofErr w:type="spellEnd"/>
      <w:r w:rsidRPr="00C872E2">
        <w:rPr>
          <w:rFonts w:ascii="Times New Roman" w:hAnsi="Times New Roman" w:cs="Times New Roman"/>
          <w:sz w:val="24"/>
          <w:szCs w:val="24"/>
        </w:rPr>
        <w:t xml:space="preserve"> имеются, в том числе, и стеллажи для штучного хранения товара.</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Отсутствие единой системы типоразмеров ячеек в зоне штучного мезонина.</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 xml:space="preserve">Схожесть товара между собой внутри товарных групп, что могло стать причиной </w:t>
      </w:r>
      <w:proofErr w:type="spellStart"/>
      <w:r w:rsidRPr="00C872E2">
        <w:rPr>
          <w:rFonts w:ascii="Times New Roman" w:hAnsi="Times New Roman" w:cs="Times New Roman"/>
          <w:sz w:val="24"/>
          <w:szCs w:val="24"/>
        </w:rPr>
        <w:t>пересортов</w:t>
      </w:r>
      <w:proofErr w:type="spellEnd"/>
      <w:r w:rsidRPr="00C872E2">
        <w:rPr>
          <w:rFonts w:ascii="Times New Roman" w:hAnsi="Times New Roman" w:cs="Times New Roman"/>
          <w:sz w:val="24"/>
          <w:szCs w:val="24"/>
        </w:rPr>
        <w:t>.</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Отбор длинномерной продукции под заказ занимает больше времени, чем ее контроль и пересчет при погрузке.</w:t>
      </w:r>
    </w:p>
    <w:p w:rsidR="00C872E2" w:rsidRPr="00C872E2" w:rsidRDefault="00C872E2" w:rsidP="00C872E2">
      <w:pPr>
        <w:pStyle w:val="12"/>
        <w:numPr>
          <w:ilvl w:val="0"/>
          <w:numId w:val="3"/>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lastRenderedPageBreak/>
        <w:t>Неравномерность заказов: в текущих рыночных условиях клиенты перестали делать «длинные» заказы, отдав предпочтение небольшим партиям, отгружаемым с большей частотой.</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Сложность проекта по интеграции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в текущие бизнес-процессы склада компании «ЭЛЕМЕНТ» заключалась в необходимости проведения работ по проекту в условиях становления складского хозяйства на пике сезонного спроса на реализуемый товар. Внедряемая </w:t>
      </w:r>
      <w:r w:rsidRPr="00C872E2">
        <w:rPr>
          <w:rFonts w:ascii="Times New Roman" w:hAnsi="Times New Roman"/>
          <w:sz w:val="24"/>
          <w:szCs w:val="24"/>
        </w:rPr>
        <w:t>WMS</w:t>
      </w:r>
      <w:r w:rsidRPr="00C872E2">
        <w:rPr>
          <w:rFonts w:ascii="Times New Roman" w:hAnsi="Times New Roman"/>
          <w:sz w:val="24"/>
          <w:szCs w:val="24"/>
          <w:lang w:val="ru-RU"/>
        </w:rPr>
        <w:t xml:space="preserve">-система должна была оперативно реагировать на постоянно изменяющуюся топологию склада. Совместно с запуском производилась настройка и приведение в порядок логистической составляющей учетных данных. Процесс тестовой эксплуатации решения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был совмещен с этапом обучения персонала работе с системой. В ходе автоматизации склада специалистами «</w:t>
      </w:r>
      <w:proofErr w:type="spellStart"/>
      <w:r w:rsidRPr="00C872E2">
        <w:rPr>
          <w:rFonts w:ascii="Times New Roman" w:hAnsi="Times New Roman"/>
          <w:sz w:val="24"/>
          <w:szCs w:val="24"/>
          <w:lang w:val="ru-RU"/>
        </w:rPr>
        <w:t>Топлог</w:t>
      </w:r>
      <w:proofErr w:type="spellEnd"/>
      <w:r w:rsidRPr="00C872E2">
        <w:rPr>
          <w:rFonts w:ascii="Times New Roman" w:hAnsi="Times New Roman"/>
          <w:sz w:val="24"/>
          <w:szCs w:val="24"/>
          <w:lang w:val="ru-RU"/>
        </w:rPr>
        <w:t>» предлагались решения по организации пространства склада и налаживания складской логистики.</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Использование возможностей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должно было решить ряд задач заказчика:</w:t>
      </w:r>
    </w:p>
    <w:p w:rsidR="00C872E2" w:rsidRPr="00C872E2" w:rsidRDefault="00C872E2" w:rsidP="00C872E2">
      <w:pPr>
        <w:pStyle w:val="12"/>
        <w:numPr>
          <w:ilvl w:val="0"/>
          <w:numId w:val="4"/>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Автоматизировать полный компле</w:t>
      </w:r>
      <w:proofErr w:type="gramStart"/>
      <w:r w:rsidRPr="00C872E2">
        <w:rPr>
          <w:rFonts w:ascii="Times New Roman" w:hAnsi="Times New Roman" w:cs="Times New Roman"/>
          <w:sz w:val="24"/>
          <w:szCs w:val="24"/>
        </w:rPr>
        <w:t>кс скл</w:t>
      </w:r>
      <w:proofErr w:type="gramEnd"/>
      <w:r w:rsidRPr="00C872E2">
        <w:rPr>
          <w:rFonts w:ascii="Times New Roman" w:hAnsi="Times New Roman" w:cs="Times New Roman"/>
          <w:sz w:val="24"/>
          <w:szCs w:val="24"/>
        </w:rPr>
        <w:t>адских бизнес-процессов;</w:t>
      </w:r>
    </w:p>
    <w:p w:rsidR="00C872E2" w:rsidRPr="00C872E2" w:rsidRDefault="00C872E2" w:rsidP="00C872E2">
      <w:pPr>
        <w:pStyle w:val="12"/>
        <w:numPr>
          <w:ilvl w:val="0"/>
          <w:numId w:val="4"/>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Формализовать систему подачи заявок и обработки заказов от клиентов;</w:t>
      </w:r>
    </w:p>
    <w:p w:rsidR="00C872E2" w:rsidRPr="00C872E2" w:rsidRDefault="00C872E2" w:rsidP="00C872E2">
      <w:pPr>
        <w:pStyle w:val="12"/>
        <w:numPr>
          <w:ilvl w:val="0"/>
          <w:numId w:val="4"/>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Сократить долю ручного труда во всех складских операциях;</w:t>
      </w:r>
    </w:p>
    <w:p w:rsidR="00C872E2" w:rsidRPr="00C872E2" w:rsidRDefault="00C872E2" w:rsidP="00C872E2">
      <w:pPr>
        <w:pStyle w:val="12"/>
        <w:numPr>
          <w:ilvl w:val="0"/>
          <w:numId w:val="4"/>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Обеспечить руководство актуальной информацией о ресурсах и загрузке склада;</w:t>
      </w:r>
    </w:p>
    <w:p w:rsidR="00C872E2" w:rsidRPr="00C872E2" w:rsidRDefault="00C872E2" w:rsidP="00C872E2">
      <w:pPr>
        <w:pStyle w:val="12"/>
        <w:numPr>
          <w:ilvl w:val="0"/>
          <w:numId w:val="4"/>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Поддерживать бесперебойный режим работы объекта.</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jc w:val="both"/>
        <w:rPr>
          <w:rFonts w:ascii="Times New Roman" w:hAnsi="Times New Roman"/>
          <w:sz w:val="24"/>
          <w:szCs w:val="24"/>
          <w:lang w:val="ru-RU"/>
        </w:rPr>
      </w:pPr>
      <w:r w:rsidRPr="00C872E2">
        <w:rPr>
          <w:rFonts w:ascii="Times New Roman" w:hAnsi="Times New Roman"/>
          <w:sz w:val="24"/>
          <w:szCs w:val="24"/>
          <w:lang w:val="ru-RU"/>
        </w:rPr>
        <w:t>В результате продуктивной работы специалистов компании «</w:t>
      </w:r>
      <w:proofErr w:type="spellStart"/>
      <w:r w:rsidRPr="00C872E2">
        <w:rPr>
          <w:rFonts w:ascii="Times New Roman" w:hAnsi="Times New Roman"/>
          <w:sz w:val="24"/>
          <w:szCs w:val="24"/>
          <w:lang w:val="ru-RU"/>
        </w:rPr>
        <w:t>Топлог</w:t>
      </w:r>
      <w:proofErr w:type="spellEnd"/>
      <w:r w:rsidRPr="00C872E2">
        <w:rPr>
          <w:rFonts w:ascii="Times New Roman" w:hAnsi="Times New Roman"/>
          <w:sz w:val="24"/>
          <w:szCs w:val="24"/>
          <w:lang w:val="ru-RU"/>
        </w:rPr>
        <w:t xml:space="preserve">» на складе заказчика внедрено «коробочное решение» системы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с оптимальным количеством настроек под индивидуальные особенности склада. Была проведена интеграция </w:t>
      </w:r>
      <w:r w:rsidRPr="00C872E2">
        <w:rPr>
          <w:rFonts w:ascii="Times New Roman" w:hAnsi="Times New Roman"/>
          <w:sz w:val="24"/>
          <w:szCs w:val="24"/>
        </w:rPr>
        <w:t>WMS</w:t>
      </w:r>
      <w:r w:rsidRPr="00C872E2">
        <w:rPr>
          <w:rFonts w:ascii="Times New Roman" w:hAnsi="Times New Roman"/>
          <w:sz w:val="24"/>
          <w:szCs w:val="24"/>
          <w:lang w:val="ru-RU"/>
        </w:rPr>
        <w:t xml:space="preserve">-системы с КИС компании «ЭЛЕМЕНТ» с использованием </w:t>
      </w:r>
      <w:r w:rsidRPr="00C872E2">
        <w:rPr>
          <w:rFonts w:ascii="Times New Roman" w:hAnsi="Times New Roman"/>
          <w:sz w:val="24"/>
          <w:szCs w:val="24"/>
        </w:rPr>
        <w:t>Web</w:t>
      </w:r>
      <w:r w:rsidRPr="00C872E2">
        <w:rPr>
          <w:rFonts w:ascii="Times New Roman" w:hAnsi="Times New Roman"/>
          <w:sz w:val="24"/>
          <w:szCs w:val="24"/>
          <w:lang w:val="ru-RU"/>
        </w:rPr>
        <w:t xml:space="preserve">-сервисов, что позволило удовлетворить потребности клиента в высокой оперативности обмена данными между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и КИС «1С: Управление торговлей 11.2».</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Внедрение системы управления складом в компании «ЭЛЕМЕНТ» позволило добиться следующих результатов:</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Стандартизированы складские бизнес-процессы приемки, размещения, перемещения, отбора, упаковки и отгрузки товара; ускорен процесс приемки и пересчета товара, автоматизировано планирование размещения товара с зоны приемки по ячейкам хранения;</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Упорядочено напольное хранение продукции вне пределов склада (уличная зона);</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Увеличена скорость поиска необходимого товара на складе;</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Исключены проблемы с лишними пробегами складской техники;</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Налажена процедура отслеживания актуальности заказов на этапах упаковки и отгрузки;</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Отработана система приема и обработки клиентских заявок, а также упорядочено взаимодействие с отделом продаж;</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i/>
          <w:sz w:val="24"/>
          <w:szCs w:val="24"/>
        </w:rPr>
      </w:pPr>
      <w:r w:rsidRPr="00C872E2">
        <w:rPr>
          <w:rFonts w:ascii="Times New Roman" w:hAnsi="Times New Roman" w:cs="Times New Roman"/>
          <w:sz w:val="24"/>
          <w:szCs w:val="24"/>
        </w:rPr>
        <w:t>Предоставлен в режиме реального времени доступ руководству склада к необходимым отчетам о работе компании;</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 xml:space="preserve">Ускорена инвентаризация за счет </w:t>
      </w:r>
      <w:proofErr w:type="gramStart"/>
      <w:r w:rsidRPr="00C872E2">
        <w:rPr>
          <w:rFonts w:ascii="Times New Roman" w:hAnsi="Times New Roman" w:cs="Times New Roman"/>
          <w:sz w:val="24"/>
          <w:szCs w:val="24"/>
        </w:rPr>
        <w:t>введения системы учета остатков продукции</w:t>
      </w:r>
      <w:proofErr w:type="gramEnd"/>
      <w:r w:rsidRPr="00C872E2">
        <w:rPr>
          <w:rFonts w:ascii="Times New Roman" w:hAnsi="Times New Roman" w:cs="Times New Roman"/>
          <w:sz w:val="24"/>
          <w:szCs w:val="24"/>
        </w:rPr>
        <w:t xml:space="preserve"> по ячейкам и возможности их оперативной корректировки;</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i/>
          <w:sz w:val="24"/>
          <w:szCs w:val="24"/>
        </w:rPr>
      </w:pPr>
      <w:r w:rsidRPr="00C872E2">
        <w:rPr>
          <w:rFonts w:ascii="Times New Roman" w:hAnsi="Times New Roman" w:cs="Times New Roman"/>
          <w:sz w:val="24"/>
          <w:szCs w:val="24"/>
        </w:rPr>
        <w:t>Автоматизирован процесс контроля обработки и распределения заданий персоналу;</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Максимизировано качество отгрузки, благодаря своевременному выявлению переложенного или недобранного товара в заказах;</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 xml:space="preserve">Повышена ответственность персонала, благодаря фиксации в системе </w:t>
      </w:r>
      <w:proofErr w:type="spellStart"/>
      <w:r w:rsidRPr="00C872E2">
        <w:rPr>
          <w:rFonts w:ascii="Times New Roman" w:hAnsi="Times New Roman" w:cs="Times New Roman"/>
          <w:sz w:val="24"/>
          <w:szCs w:val="24"/>
          <w:lang w:val="en-US"/>
        </w:rPr>
        <w:t>TopLog</w:t>
      </w:r>
      <w:proofErr w:type="spellEnd"/>
      <w:r w:rsidRPr="00C872E2">
        <w:rPr>
          <w:rFonts w:ascii="Times New Roman" w:hAnsi="Times New Roman" w:cs="Times New Roman"/>
          <w:sz w:val="24"/>
          <w:szCs w:val="24"/>
        </w:rPr>
        <w:t xml:space="preserve"> </w:t>
      </w:r>
      <w:r w:rsidRPr="00C872E2">
        <w:rPr>
          <w:rFonts w:ascii="Times New Roman" w:hAnsi="Times New Roman" w:cs="Times New Roman"/>
          <w:sz w:val="24"/>
          <w:szCs w:val="24"/>
          <w:lang w:val="en-US"/>
        </w:rPr>
        <w:t>WMS</w:t>
      </w:r>
      <w:r w:rsidRPr="00C872E2">
        <w:rPr>
          <w:rFonts w:ascii="Times New Roman" w:hAnsi="Times New Roman" w:cs="Times New Roman"/>
          <w:sz w:val="24"/>
          <w:szCs w:val="24"/>
        </w:rPr>
        <w:t xml:space="preserve"> всех совершенных действий каждым отдельно взятым сотрудником;</w:t>
      </w:r>
    </w:p>
    <w:p w:rsidR="00C872E2" w:rsidRPr="00C872E2" w:rsidRDefault="00C872E2" w:rsidP="00C872E2">
      <w:pPr>
        <w:pStyle w:val="12"/>
        <w:numPr>
          <w:ilvl w:val="0"/>
          <w:numId w:val="5"/>
        </w:numPr>
        <w:autoSpaceDE w:val="0"/>
        <w:autoSpaceDN w:val="0"/>
        <w:adjustRightInd w:val="0"/>
        <w:spacing w:after="0" w:line="240" w:lineRule="auto"/>
        <w:jc w:val="both"/>
        <w:rPr>
          <w:rFonts w:ascii="Times New Roman" w:hAnsi="Times New Roman" w:cs="Times New Roman"/>
          <w:sz w:val="24"/>
          <w:szCs w:val="24"/>
        </w:rPr>
      </w:pPr>
      <w:r w:rsidRPr="00C872E2">
        <w:rPr>
          <w:rFonts w:ascii="Times New Roman" w:hAnsi="Times New Roman" w:cs="Times New Roman"/>
          <w:sz w:val="24"/>
          <w:szCs w:val="24"/>
        </w:rPr>
        <w:t>Повышена общая скорость работы компании и ликвидирована необходимость в периодических задержках персонала на работе для завершения текущих задач.</w:t>
      </w:r>
    </w:p>
    <w:p w:rsidR="00C872E2" w:rsidRPr="00C872E2" w:rsidRDefault="00C872E2" w:rsidP="00C872E2">
      <w:pPr>
        <w:autoSpaceDE w:val="0"/>
        <w:autoSpaceDN w:val="0"/>
        <w:adjustRightInd w:val="0"/>
        <w:ind w:left="36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lastRenderedPageBreak/>
        <w:t xml:space="preserve">Интуитивно понятные принципы работы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способствовали быстрому обучению сотрудников склада, в том числе переход с бумажной технологии работы на ТСД. После запуска системы в промышленную эксплуатацию специалисты «</w:t>
      </w:r>
      <w:proofErr w:type="spellStart"/>
      <w:r w:rsidRPr="00C872E2">
        <w:rPr>
          <w:rFonts w:ascii="Times New Roman" w:hAnsi="Times New Roman"/>
          <w:sz w:val="24"/>
          <w:szCs w:val="24"/>
          <w:lang w:val="ru-RU"/>
        </w:rPr>
        <w:t>Топлог</w:t>
      </w:r>
      <w:proofErr w:type="spellEnd"/>
      <w:r w:rsidRPr="00C872E2">
        <w:rPr>
          <w:rFonts w:ascii="Times New Roman" w:hAnsi="Times New Roman"/>
          <w:sz w:val="24"/>
          <w:szCs w:val="24"/>
          <w:lang w:val="ru-RU"/>
        </w:rPr>
        <w:t xml:space="preserve">» на начальном этапе поддерживали функционирование внедренного </w:t>
      </w:r>
      <w:r w:rsidRPr="00C872E2">
        <w:rPr>
          <w:rFonts w:ascii="Times New Roman" w:hAnsi="Times New Roman"/>
          <w:sz w:val="24"/>
          <w:szCs w:val="24"/>
        </w:rPr>
        <w:t>WMS</w:t>
      </w:r>
      <w:r w:rsidRPr="00C872E2">
        <w:rPr>
          <w:rFonts w:ascii="Times New Roman" w:hAnsi="Times New Roman"/>
          <w:sz w:val="24"/>
          <w:szCs w:val="24"/>
          <w:lang w:val="ru-RU"/>
        </w:rPr>
        <w:t>-решения. Далее техническая поддержка стала осуществляться специалистами заказчика, которые, после соответствующей подготовки, самостоятельно проводят настройку и модернизацию системы под изменяющиеся условия работы компании.</w:t>
      </w:r>
    </w:p>
    <w:p w:rsidR="00C872E2" w:rsidRPr="00C872E2" w:rsidRDefault="00C872E2" w:rsidP="00C872E2">
      <w:pPr>
        <w:autoSpaceDE w:val="0"/>
        <w:autoSpaceDN w:val="0"/>
        <w:adjustRightInd w:val="0"/>
        <w:jc w:val="both"/>
        <w:rPr>
          <w:rFonts w:ascii="Times New Roman" w:hAnsi="Times New Roman"/>
          <w:sz w:val="24"/>
          <w:szCs w:val="24"/>
          <w:lang w:val="ru-RU"/>
        </w:rPr>
      </w:pPr>
    </w:p>
    <w:p w:rsidR="00C872E2" w:rsidRPr="00C872E2" w:rsidRDefault="00C872E2" w:rsidP="00C872E2">
      <w:pPr>
        <w:autoSpaceDE w:val="0"/>
        <w:autoSpaceDN w:val="0"/>
        <w:adjustRightInd w:val="0"/>
        <w:ind w:firstLine="700"/>
        <w:jc w:val="both"/>
        <w:rPr>
          <w:rFonts w:ascii="Times New Roman" w:hAnsi="Times New Roman"/>
          <w:sz w:val="24"/>
          <w:szCs w:val="24"/>
          <w:lang w:val="ru-RU"/>
        </w:rPr>
      </w:pPr>
      <w:r w:rsidRPr="00C872E2">
        <w:rPr>
          <w:rFonts w:ascii="Times New Roman" w:hAnsi="Times New Roman"/>
          <w:sz w:val="24"/>
          <w:szCs w:val="24"/>
          <w:lang w:val="ru-RU"/>
        </w:rPr>
        <w:t xml:space="preserve">Внедрение </w:t>
      </w:r>
      <w:proofErr w:type="spellStart"/>
      <w:r w:rsidRPr="00C872E2">
        <w:rPr>
          <w:rFonts w:ascii="Times New Roman" w:hAnsi="Times New Roman"/>
          <w:sz w:val="24"/>
          <w:szCs w:val="24"/>
        </w:rPr>
        <w:t>TopLog</w:t>
      </w:r>
      <w:proofErr w:type="spellEnd"/>
      <w:r w:rsidRPr="00C872E2">
        <w:rPr>
          <w:rFonts w:ascii="Times New Roman" w:hAnsi="Times New Roman"/>
          <w:sz w:val="24"/>
          <w:szCs w:val="24"/>
          <w:lang w:val="ru-RU"/>
        </w:rPr>
        <w:t xml:space="preserve"> </w:t>
      </w:r>
      <w:r w:rsidRPr="00C872E2">
        <w:rPr>
          <w:rFonts w:ascii="Times New Roman" w:hAnsi="Times New Roman"/>
          <w:sz w:val="24"/>
          <w:szCs w:val="24"/>
        </w:rPr>
        <w:t>WMS</w:t>
      </w:r>
      <w:r w:rsidRPr="00C872E2">
        <w:rPr>
          <w:rFonts w:ascii="Times New Roman" w:hAnsi="Times New Roman"/>
          <w:sz w:val="24"/>
          <w:szCs w:val="24"/>
          <w:lang w:val="ru-RU"/>
        </w:rPr>
        <w:t xml:space="preserve"> на складе компании «ЭЛЕМЕНТ» показало, что данное </w:t>
      </w:r>
      <w:r w:rsidRPr="00C872E2">
        <w:rPr>
          <w:rFonts w:ascii="Times New Roman" w:hAnsi="Times New Roman"/>
          <w:sz w:val="24"/>
          <w:szCs w:val="24"/>
        </w:rPr>
        <w:t>WMS</w:t>
      </w:r>
      <w:r w:rsidRPr="00C872E2">
        <w:rPr>
          <w:rFonts w:ascii="Times New Roman" w:hAnsi="Times New Roman"/>
          <w:sz w:val="24"/>
          <w:szCs w:val="24"/>
          <w:lang w:val="ru-RU"/>
        </w:rPr>
        <w:t>-решение позволяет автоматизировать склад даже в условиях сезонного роста спроса с параллельной формализацией всех бизнес-процессов нового складского объекта.</w:t>
      </w:r>
    </w:p>
    <w:p w:rsidR="00BC7587" w:rsidRDefault="00BC7587" w:rsidP="00C872E2">
      <w:pPr>
        <w:spacing w:before="200"/>
        <w:jc w:val="center"/>
        <w:rPr>
          <w:sz w:val="16"/>
          <w:szCs w:val="16"/>
          <w:lang w:val="ru-RU"/>
        </w:rPr>
      </w:pPr>
    </w:p>
    <w:sectPr w:rsidR="00BC7587"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97" w:rsidRDefault="00482697">
      <w:r>
        <w:separator/>
      </w:r>
    </w:p>
  </w:endnote>
  <w:endnote w:type="continuationSeparator" w:id="0">
    <w:p w:rsidR="00482697" w:rsidRDefault="004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C872E2">
      <w:rPr>
        <w:noProof/>
        <w:lang w:val="ru-RU"/>
      </w:rPr>
      <w:t>1</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C872E2">
      <w:rPr>
        <w:noProof/>
        <w:lang w:val="ru-RU"/>
      </w:rPr>
      <w:t>3</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97" w:rsidRDefault="00482697">
      <w:r>
        <w:separator/>
      </w:r>
    </w:p>
  </w:footnote>
  <w:footnote w:type="continuationSeparator" w:id="0">
    <w:p w:rsidR="00482697" w:rsidRDefault="0048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1E5"/>
    <w:multiLevelType w:val="multilevel"/>
    <w:tmpl w:val="06C26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7C968B3"/>
    <w:multiLevelType w:val="multilevel"/>
    <w:tmpl w:val="37C968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6E4C77"/>
    <w:multiLevelType w:val="multilevel"/>
    <w:tmpl w:val="4C6E4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44E8E"/>
    <w:rsid w:val="0006480A"/>
    <w:rsid w:val="000A016B"/>
    <w:rsid w:val="000A170A"/>
    <w:rsid w:val="000F1B7A"/>
    <w:rsid w:val="001240BB"/>
    <w:rsid w:val="00141AAD"/>
    <w:rsid w:val="00153E3D"/>
    <w:rsid w:val="00195C58"/>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371AA"/>
    <w:rsid w:val="00452F9C"/>
    <w:rsid w:val="00482697"/>
    <w:rsid w:val="00497FEA"/>
    <w:rsid w:val="004D31E2"/>
    <w:rsid w:val="004F36D0"/>
    <w:rsid w:val="00504781"/>
    <w:rsid w:val="005103F8"/>
    <w:rsid w:val="00512B4A"/>
    <w:rsid w:val="005B189D"/>
    <w:rsid w:val="005F6731"/>
    <w:rsid w:val="00622A28"/>
    <w:rsid w:val="00640369"/>
    <w:rsid w:val="00691A98"/>
    <w:rsid w:val="006E379B"/>
    <w:rsid w:val="006E39E4"/>
    <w:rsid w:val="006F19EF"/>
    <w:rsid w:val="0070035D"/>
    <w:rsid w:val="00711A97"/>
    <w:rsid w:val="007122F5"/>
    <w:rsid w:val="007131CE"/>
    <w:rsid w:val="007406CA"/>
    <w:rsid w:val="00750C9D"/>
    <w:rsid w:val="00771212"/>
    <w:rsid w:val="00772258"/>
    <w:rsid w:val="00797668"/>
    <w:rsid w:val="007D703F"/>
    <w:rsid w:val="0086447E"/>
    <w:rsid w:val="00881A05"/>
    <w:rsid w:val="008D3851"/>
    <w:rsid w:val="00935F33"/>
    <w:rsid w:val="009372C6"/>
    <w:rsid w:val="00943E33"/>
    <w:rsid w:val="0094569D"/>
    <w:rsid w:val="00971B5C"/>
    <w:rsid w:val="00991993"/>
    <w:rsid w:val="009B3C6F"/>
    <w:rsid w:val="009C1967"/>
    <w:rsid w:val="009E42E9"/>
    <w:rsid w:val="00A03C96"/>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53A3E"/>
    <w:rsid w:val="00C61EEA"/>
    <w:rsid w:val="00C872E2"/>
    <w:rsid w:val="00CA2A7F"/>
    <w:rsid w:val="00CC5C00"/>
    <w:rsid w:val="00CD2952"/>
    <w:rsid w:val="00CD5715"/>
    <w:rsid w:val="00CE7BEE"/>
    <w:rsid w:val="00D12C12"/>
    <w:rsid w:val="00D2571F"/>
    <w:rsid w:val="00D31722"/>
    <w:rsid w:val="00D37E19"/>
    <w:rsid w:val="00D5072B"/>
    <w:rsid w:val="00DC10F2"/>
    <w:rsid w:val="00DD0269"/>
    <w:rsid w:val="00DE0A35"/>
    <w:rsid w:val="00E240E9"/>
    <w:rsid w:val="00E539DC"/>
    <w:rsid w:val="00E64695"/>
    <w:rsid w:val="00E83070"/>
    <w:rsid w:val="00E9579A"/>
    <w:rsid w:val="00EA1828"/>
    <w:rsid w:val="00EB271A"/>
    <w:rsid w:val="00EC4BF5"/>
    <w:rsid w:val="00F04FFE"/>
    <w:rsid w:val="00F216E1"/>
    <w:rsid w:val="00F459C0"/>
    <w:rsid w:val="00F46A5E"/>
    <w:rsid w:val="00F67A5C"/>
    <w:rsid w:val="00F747CB"/>
    <w:rsid w:val="00F81588"/>
    <w:rsid w:val="00FB6152"/>
    <w:rsid w:val="00FC284D"/>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12">
    <w:name w:val="Абзац списка1"/>
    <w:basedOn w:val="a"/>
    <w:uiPriority w:val="34"/>
    <w:qFormat/>
    <w:rsid w:val="00C872E2"/>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12">
    <w:name w:val="Абзац списка1"/>
    <w:basedOn w:val="a"/>
    <w:uiPriority w:val="34"/>
    <w:qFormat/>
    <w:rsid w:val="00C872E2"/>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2</cp:revision>
  <cp:lastPrinted>2017-11-13T08:20:00Z</cp:lastPrinted>
  <dcterms:created xsi:type="dcterms:W3CDTF">2019-08-19T12:46:00Z</dcterms:created>
  <dcterms:modified xsi:type="dcterms:W3CDTF">2019-08-19T12:46:00Z</dcterms:modified>
</cp:coreProperties>
</file>