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rPr>
          <w:rFonts w:ascii="Tahoma" w:hAnsi="Tahoma" w:cs="Tahoma"/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</w:p>
    <w:p>
      <w:pPr>
        <w:spacing w:line="240" w:lineRule="auto"/>
        <w:rPr>
          <w:rStyle w:val="31"/>
          <w:rFonts w:hint="default" w:ascii="Tahoma" w:hAnsi="Tahoma" w:cs="Tahoma"/>
          <w:i w:val="0"/>
          <w:sz w:val="32"/>
          <w:szCs w:val="32"/>
          <w:lang w:val="ru-RU"/>
        </w:rPr>
      </w:pPr>
      <w:r>
        <w:rPr>
          <w:rFonts w:ascii="Tahoma" w:hAnsi="Tahoma" w:cs="Tahoma"/>
          <w:color w:val="000000" w:themeColor="text1"/>
          <w:lang w:eastAsia="ru-RU"/>
          <w14:textFill>
            <w14:solidFill>
              <w14:schemeClr w14:val="tx1"/>
            </w14:solidFill>
          </w14:textFill>
        </w:rPr>
        <w:br w:type="textWrapping"/>
      </w:r>
      <w:r>
        <w:rPr>
          <w:rStyle w:val="31"/>
          <w:rFonts w:hint="default" w:ascii="Tahoma" w:hAnsi="Tahoma" w:cs="Tahoma"/>
          <w:i w:val="0"/>
          <w:sz w:val="32"/>
          <w:szCs w:val="32"/>
          <w:lang w:val="ru-RU"/>
        </w:rPr>
        <w:t xml:space="preserve">ГОТОВЫ ТРИ НОВЫХ РЕЗЕРВУАРА </w:t>
      </w:r>
      <w:r>
        <w:rPr>
          <w:rStyle w:val="31"/>
          <w:rFonts w:hint="default" w:ascii="Tahoma" w:hAnsi="Tahoma" w:cs="Tahoma"/>
          <w:i w:val="0"/>
          <w:sz w:val="32"/>
          <w:szCs w:val="32"/>
          <w:lang w:val="en-US"/>
        </w:rPr>
        <w:t>FLAMAX</w:t>
      </w:r>
    </w:p>
    <w:p>
      <w:pPr>
        <w:pStyle w:val="7"/>
        <w:spacing w:beforeAutospacing="0" w:afterAutospacing="0" w:line="360" w:lineRule="auto"/>
        <w:rPr>
          <w:rFonts w:ascii="Tahoma" w:hAnsi="Tahoma" w:eastAsia="Tahoma" w:cs="Tahoma"/>
          <w:b/>
          <w:bCs/>
          <w:color w:val="383838"/>
          <w:sz w:val="32"/>
          <w:szCs w:val="32"/>
          <w:shd w:val="clear" w:color="auto" w:fill="FFFFFF"/>
        </w:rPr>
      </w:pPr>
      <w:r>
        <w:rPr>
          <w:rStyle w:val="31"/>
          <w:rFonts w:hint="default" w:ascii="Tahoma" w:hAnsi="Tahoma" w:cs="Tahoma"/>
          <w:i w:val="0"/>
          <w:sz w:val="32"/>
          <w:szCs w:val="32"/>
          <w:lang w:val="ru-RU"/>
        </w:rPr>
        <w:t>ЗАКАЗ ГК «ОРИМИ ТРЕЙД» - СДАН!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eastAsia="Tahoma" w:cs="Tahoma"/>
          <w:b/>
          <w:bCs/>
          <w:color w:val="383838"/>
          <w:sz w:val="22"/>
          <w:szCs w:val="22"/>
          <w:shd w:val="clear" w:color="auto" w:fill="FFFFFF"/>
        </w:rPr>
      </w:pPr>
      <w:r>
        <w:rPr>
          <w:rFonts w:hint="default" w:ascii="Tahoma" w:hAnsi="Tahoma" w:cs="Tahoma"/>
          <w:b/>
          <w:bCs/>
          <w:sz w:val="22"/>
          <w:szCs w:val="22"/>
        </w:rPr>
        <w:t>В октябре 2019 года завершились работы по проектированию, поставке и монтажу трёх резервуаров FLAMAX (2х700 м³ - противопожарного назначения и 1х450 м</w:t>
      </w:r>
      <w:r>
        <w:rPr>
          <w:rFonts w:hint="default" w:ascii="Tahoma" w:hAnsi="Tahoma" w:cs="Tahoma"/>
          <w:b/>
          <w:bCs/>
          <w:sz w:val="22"/>
          <w:szCs w:val="22"/>
          <w:vertAlign w:val="superscript"/>
        </w:rPr>
        <w:t>3</w:t>
      </w:r>
      <w:r>
        <w:rPr>
          <w:rFonts w:hint="default" w:ascii="Tahoma" w:hAnsi="Tahoma" w:cs="Tahoma"/>
          <w:b/>
          <w:bCs/>
          <w:sz w:val="22"/>
          <w:szCs w:val="22"/>
        </w:rPr>
        <w:t xml:space="preserve"> накопительный для ливневых стоков) в пос. Новосаратовка, Всеволожского района Ленинградской области.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cs="Tahoma"/>
          <w:strike w:val="0"/>
          <w:dstrike w:val="0"/>
          <w:sz w:val="22"/>
          <w:szCs w:val="22"/>
        </w:rPr>
      </w:pPr>
      <w:r>
        <w:rPr>
          <w:rFonts w:hint="default" w:ascii="Tahoma" w:hAnsi="Tahoma" w:cs="Tahoma"/>
          <w:strike w:val="0"/>
          <w:dstrike w:val="0"/>
          <w:sz w:val="22"/>
          <w:szCs w:val="22"/>
        </w:rPr>
        <w:t>Производственная компания FLAMAX, представляющая уникальное технологическое решение в области хранения больших запасов воды, успешно завершила крупный объект в Ленинградской области. Три резервуара уличного исполнения установлены для группы компаний «Орими Трейд»</w:t>
      </w:r>
      <w:r>
        <w:rPr>
          <w:rFonts w:hint="default" w:ascii="Tahoma" w:hAnsi="Tahoma" w:cs="Tahoma"/>
          <w:strike w:val="0"/>
          <w:dstrike w:val="0"/>
          <w:sz w:val="22"/>
          <w:szCs w:val="22"/>
          <w:lang w:val="en-US"/>
        </w:rPr>
        <w:t xml:space="preserve"> (</w:t>
      </w:r>
      <w:r>
        <w:rPr>
          <w:rFonts w:hint="default" w:ascii="Tahoma" w:hAnsi="Tahoma" w:cs="Tahoma"/>
          <w:strike w:val="0"/>
          <w:dstrike w:val="0"/>
          <w:sz w:val="22"/>
          <w:szCs w:val="22"/>
          <w:lang w:val="ru-RU"/>
        </w:rPr>
        <w:t>см. технические характеристики</w:t>
      </w:r>
      <w:r>
        <w:rPr>
          <w:rFonts w:hint="default" w:ascii="Tahoma" w:hAnsi="Tahoma" w:cs="Tahoma"/>
          <w:strike w:val="0"/>
          <w:dstrike w:val="0"/>
          <w:sz w:val="22"/>
          <w:szCs w:val="22"/>
          <w:lang w:val="en-US"/>
        </w:rPr>
        <w:t>)</w:t>
      </w:r>
      <w:r>
        <w:rPr>
          <w:rFonts w:hint="default" w:ascii="Tahoma" w:hAnsi="Tahoma" w:cs="Tahoma"/>
          <w:strike w:val="0"/>
          <w:dstrike w:val="0"/>
          <w:sz w:val="22"/>
          <w:szCs w:val="22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cs="Tahoma"/>
          <w:strike w:val="0"/>
          <w:dstrike w:val="0"/>
          <w:sz w:val="22"/>
          <w:szCs w:val="22"/>
        </w:rPr>
      </w:pPr>
      <w:r>
        <w:rPr>
          <w:rFonts w:hint="default" w:ascii="Tahoma" w:hAnsi="Tahoma" w:cs="Tahoma"/>
          <w:strike w:val="0"/>
          <w:dstrike w:val="0"/>
          <w:sz w:val="22"/>
          <w:szCs w:val="22"/>
        </w:rPr>
        <w:t xml:space="preserve">ГК «Орими Трэйд» - крупнейший российский производитель чая и натурального кофе, импортёр чайно-кофейного сырья. По ключевым финансовым показателям «Орими Трэйд» входит в число 400 крупнейших российских компаний по версии журнала Expert и в рейтинг Forbes «200 крупнейших частных компаний России. Торговые марки чая и кофе компании широко известны - это и чай Greenfield, TESS, «Принцесса Нури» и т.д, «Ява», кофе «Жокей» и Jardin.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cs="Tahoma"/>
          <w:strike w:val="0"/>
          <w:dstrike w:val="0"/>
          <w:sz w:val="22"/>
          <w:szCs w:val="22"/>
        </w:rPr>
      </w:pPr>
      <w:r>
        <w:rPr>
          <w:rFonts w:hint="default" w:ascii="Tahoma" w:hAnsi="Tahoma" w:cs="Tahoma"/>
          <w:strike w:val="0"/>
          <w:dstrike w:val="0"/>
          <w:sz w:val="22"/>
          <w:szCs w:val="22"/>
        </w:rPr>
        <w:t>Решение о строительстве нового завода было продиктовано планами развития компании, направление на импортозамещение.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cs="Tahoma"/>
          <w:strike w:val="0"/>
          <w:dstrike w:val="0"/>
          <w:sz w:val="22"/>
          <w:szCs w:val="22"/>
        </w:rPr>
      </w:pPr>
      <w:r>
        <w:rPr>
          <w:rFonts w:hint="default" w:ascii="Tahoma" w:hAnsi="Tahoma" w:cs="Tahoma"/>
          <w:strike w:val="0"/>
          <w:dstrike w:val="0"/>
          <w:sz w:val="22"/>
          <w:szCs w:val="22"/>
        </w:rPr>
        <w:t>Компания ООО «ФЛАМАКС» уже не в первый раз строит объекты для компании «Орими», а это показатель стабильности и доверия.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eastAsia="Tahoma" w:cs="Tahoma"/>
          <w:color w:val="383838"/>
          <w:sz w:val="8"/>
          <w:szCs w:val="8"/>
          <w:shd w:val="clear" w:color="auto" w:fill="FFFFFF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36" w:lineRule="auto"/>
        <w:textAlignment w:val="auto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</w:rPr>
        <w:t>За подробностями по этому проекту мы обратились к менеджеру отдела реализации проектов ООО «ФЛАМАКС» - Максиму Козлову.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ahoma" w:hAnsi="Tahoma" w:cs="Tahoma"/>
          <w:b/>
          <w:i/>
          <w:iCs/>
          <w:sz w:val="22"/>
          <w:szCs w:val="22"/>
        </w:rPr>
      </w:pPr>
      <w:r>
        <w:rPr>
          <w:rFonts w:hint="default" w:ascii="Tahoma" w:hAnsi="Tahoma" w:cs="Tahoma"/>
          <w:b/>
          <w:i/>
          <w:iCs/>
          <w:sz w:val="22"/>
          <w:szCs w:val="22"/>
          <w:lang w:val="ru-RU"/>
        </w:rPr>
        <w:t>-</w:t>
      </w:r>
      <w:r>
        <w:rPr>
          <w:rFonts w:hint="default" w:ascii="Tahoma" w:hAnsi="Tahoma" w:cs="Tahoma"/>
          <w:b/>
          <w:i/>
          <w:iCs/>
          <w:sz w:val="22"/>
          <w:szCs w:val="22"/>
        </w:rPr>
        <w:t xml:space="preserve"> Чем был интересен этот проект для вас?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- С технологической точки зрения это был очень занимательный проект. Его особенность и уникальность - скрытое</w:t>
      </w:r>
      <w:r>
        <w:rPr>
          <w:rFonts w:hint="default" w:ascii="Tahoma" w:hAnsi="Tahoma" w:cs="Tahoma"/>
          <w:sz w:val="22"/>
          <w:szCs w:val="22"/>
          <w:lang w:val="ru-RU"/>
        </w:rPr>
        <w:t>,</w:t>
      </w:r>
      <w:r>
        <w:rPr>
          <w:rFonts w:hint="default" w:ascii="Tahoma" w:hAnsi="Tahoma" w:cs="Tahoma"/>
          <w:sz w:val="22"/>
          <w:szCs w:val="22"/>
        </w:rPr>
        <w:t xml:space="preserve"> внутреннее обустройство всех трубопроводов.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Перед нами стояла непростая конструкторская задача: выполнить соединение резервуаров с внутренней разводкой, смонтированной в фундамент. Все это улучшает и экономность</w:t>
      </w:r>
      <w:r>
        <w:rPr>
          <w:rFonts w:hint="default" w:ascii="Tahoma" w:hAnsi="Tahoma" w:cs="Tahoma"/>
          <w:sz w:val="22"/>
          <w:szCs w:val="22"/>
          <w:lang w:val="ru-RU"/>
        </w:rPr>
        <w:t>, эргономичность</w:t>
      </w:r>
      <w:r>
        <w:rPr>
          <w:rFonts w:hint="default" w:ascii="Tahoma" w:hAnsi="Tahoma" w:cs="Tahoma"/>
          <w:sz w:val="22"/>
          <w:szCs w:val="22"/>
        </w:rPr>
        <w:t xml:space="preserve"> в части отсутствия необходимости обогрева водозаполненных трубопроводов</w:t>
      </w:r>
      <w:r>
        <w:rPr>
          <w:rFonts w:hint="default" w:ascii="Tahoma" w:hAnsi="Tahoma" w:cs="Tahoma"/>
          <w:sz w:val="22"/>
          <w:szCs w:val="22"/>
          <w:lang w:val="ru-RU"/>
        </w:rPr>
        <w:t xml:space="preserve"> </w:t>
      </w:r>
      <w:r>
        <w:rPr>
          <w:rFonts w:hint="default" w:ascii="Tahoma" w:hAnsi="Tahoma" w:cs="Tahoma"/>
          <w:sz w:val="22"/>
          <w:szCs w:val="22"/>
        </w:rPr>
        <w:t>и</w:t>
      </w:r>
      <w:r>
        <w:rPr>
          <w:rFonts w:hint="default" w:ascii="Tahoma" w:hAnsi="Tahoma" w:cs="Tahoma"/>
          <w:sz w:val="22"/>
          <w:szCs w:val="22"/>
          <w:lang w:val="ru-RU"/>
        </w:rPr>
        <w:t xml:space="preserve"> </w:t>
      </w:r>
      <w:r>
        <w:rPr>
          <w:rFonts w:hint="default" w:ascii="Tahoma" w:hAnsi="Tahoma" w:cs="Tahoma"/>
          <w:sz w:val="22"/>
          <w:szCs w:val="22"/>
        </w:rPr>
        <w:t>техническую эстетику.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b/>
          <w:sz w:val="22"/>
          <w:szCs w:val="22"/>
        </w:rPr>
      </w:pPr>
      <w:r>
        <w:rPr>
          <w:rFonts w:hint="default" w:ascii="Tahoma" w:hAnsi="Tahoma" w:cs="Tahoma"/>
          <w:b/>
          <w:i/>
          <w:iCs/>
          <w:sz w:val="22"/>
          <w:szCs w:val="22"/>
        </w:rPr>
        <w:t>- Монтаж автоматики тоже осуществлялся специалистами компании?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 xml:space="preserve">- Да, все резервуары оборудованы автоматическими шкафами управления уличного исполнения. Это шкафы собственной разработки. Решения тоже во многом уникальны, а </w:t>
      </w:r>
      <w:r>
        <w:rPr>
          <w:rFonts w:hint="default" w:ascii="Tahoma" w:hAnsi="Tahoma" w:cs="Tahoma"/>
          <w:sz w:val="22"/>
          <w:szCs w:val="22"/>
          <w:lang w:val="ru-RU"/>
        </w:rPr>
        <w:t>з</w:t>
      </w:r>
      <w:r>
        <w:rPr>
          <w:rFonts w:hint="default" w:ascii="Tahoma" w:hAnsi="Tahoma" w:cs="Tahoma"/>
          <w:sz w:val="22"/>
          <w:szCs w:val="22"/>
        </w:rPr>
        <w:t>аказчик получает полностью завершенный и автономно работающий продукт. Мы никогда не боялись быть первыми, стара</w:t>
      </w:r>
      <w:r>
        <w:rPr>
          <w:rFonts w:hint="default" w:ascii="Tahoma" w:hAnsi="Tahoma" w:cs="Tahoma"/>
          <w:sz w:val="22"/>
          <w:szCs w:val="22"/>
          <w:lang w:val="ru-RU"/>
        </w:rPr>
        <w:t>емся</w:t>
      </w:r>
      <w:r>
        <w:rPr>
          <w:rFonts w:hint="default" w:ascii="Tahoma" w:hAnsi="Tahoma" w:cs="Tahoma"/>
          <w:sz w:val="22"/>
          <w:szCs w:val="22"/>
        </w:rPr>
        <w:t xml:space="preserve"> вводить новые технологические и проектные решения.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b/>
          <w:sz w:val="22"/>
          <w:szCs w:val="22"/>
        </w:rPr>
      </w:pPr>
      <w:r>
        <w:rPr>
          <w:rFonts w:hint="default" w:ascii="Tahoma" w:hAnsi="Tahoma" w:cs="Tahoma"/>
          <w:b/>
          <w:i/>
          <w:iCs/>
          <w:sz w:val="22"/>
          <w:szCs w:val="22"/>
        </w:rPr>
        <w:t>- Какая задача третьего, меньшего резервуара?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- Ну это совсем просто, хотя не менее важно. Откачивая воду в резервуар в критические погодные моменты, мы разгружаем ливневую систему водоотведения, улучшая пропускную способность и снижая риск подтопления. Далее при снижении нагрузки на ливневую систему резервуар освобождают от воды без ущерба для территории.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b/>
          <w:i/>
          <w:iCs/>
          <w:sz w:val="22"/>
          <w:szCs w:val="22"/>
        </w:rPr>
      </w:pPr>
      <w:r>
        <w:rPr>
          <w:rFonts w:hint="default" w:ascii="Tahoma" w:hAnsi="Tahoma" w:cs="Tahoma"/>
          <w:b/>
          <w:i/>
          <w:iCs/>
          <w:sz w:val="22"/>
          <w:szCs w:val="22"/>
        </w:rPr>
        <w:t>- Как удаётся сохранять функционал резервуаров вне зависимости от сезона?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 xml:space="preserve">Для возможности круглогодичной эксплуатации каждая ёмкость имеет надёжную теплоизоляцию стенок и дна, утеплённую кровлю, также по два электрических нагревателя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 xml:space="preserve">закрытого типа для поддержания плюсовой температуры воды в резервуарах в холодный период.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Такой тип нагревателей позволит в случае отказа при износе осуществить замену внутреннего нагревательного элемента без слива воды из резервуара, что существенно влияет на экономию средств при эксплуатации.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b/>
          <w:i/>
          <w:iCs/>
          <w:sz w:val="22"/>
          <w:szCs w:val="22"/>
        </w:rPr>
      </w:pPr>
      <w:r>
        <w:rPr>
          <w:rFonts w:hint="default" w:ascii="Tahoma" w:hAnsi="Tahoma" w:cs="Tahoma"/>
          <w:b/>
          <w:i/>
          <w:iCs/>
          <w:sz w:val="22"/>
          <w:szCs w:val="22"/>
        </w:rPr>
        <w:t>- Интересный подход, вы беспокоитесь за расходы заказчика?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 xml:space="preserve">В первую очередь наши объекты отвечают за выведение противопожарной безопасности на новый уровень, отсюда и высокие внутренние стандарты качества, выше, чем предписанные ГОСТами, СНиПами. При этом стараемся заботиться о бюджете клиента не только в момент строительства, но и продумываем, чтобы клиент был не обременён лишними затратами во время периода эксплуатации резервуаров FLAMAX.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12" w:lineRule="auto"/>
        <w:textAlignment w:val="auto"/>
        <w:rPr>
          <w:rFonts w:hint="default" w:ascii="Tahoma" w:hAnsi="Tahoma" w:cs="Tahoma"/>
          <w:sz w:val="22"/>
          <w:szCs w:val="22"/>
        </w:rPr>
      </w:pPr>
      <w:r>
        <w:rPr>
          <w:rFonts w:hint="default" w:ascii="Tahoma" w:hAnsi="Tahoma" w:cs="Tahoma"/>
          <w:sz w:val="22"/>
          <w:szCs w:val="22"/>
        </w:rPr>
        <w:t>Именно поэтому мы можем позволить давать настоящие гарантийные обязательства на длительный период.</w:t>
      </w:r>
    </w:p>
    <w:p>
      <w:pPr>
        <w:spacing w:line="360" w:lineRule="auto"/>
        <w:rPr>
          <w:rFonts w:hint="default" w:ascii="Tahoma" w:hAnsi="Tahoma" w:cs="Tahoma"/>
          <w:b/>
          <w:bCs/>
          <w:sz w:val="22"/>
          <w:szCs w:val="22"/>
        </w:rPr>
      </w:pPr>
      <w:r>
        <w:rPr>
          <w:rFonts w:hint="default" w:ascii="Tahoma" w:hAnsi="Tahoma" w:cs="Tahoma"/>
          <w:b/>
          <w:bCs/>
          <w:sz w:val="22"/>
          <w:szCs w:val="22"/>
          <w:lang w:val="ru-RU"/>
        </w:rPr>
        <w:t>Желаем</w:t>
      </w:r>
      <w:r>
        <w:rPr>
          <w:rFonts w:hint="default" w:ascii="Tahoma" w:hAnsi="Tahoma" w:cs="Tahoma"/>
          <w:b/>
          <w:bCs/>
          <w:sz w:val="22"/>
          <w:szCs w:val="22"/>
          <w:lang w:val="en-US"/>
        </w:rPr>
        <w:t xml:space="preserve"> </w:t>
      </w:r>
      <w:r>
        <w:rPr>
          <w:rFonts w:hint="default" w:ascii="Tahoma" w:hAnsi="Tahoma" w:cs="Tahoma"/>
          <w:b/>
          <w:bCs/>
          <w:sz w:val="22"/>
          <w:szCs w:val="22"/>
        </w:rPr>
        <w:t>дальнейших успешных проектов и такого же ответственного подхода.</w:t>
      </w:r>
    </w:p>
    <w:p>
      <w:pPr>
        <w:tabs>
          <w:tab w:val="center" w:pos="5244"/>
          <w:tab w:val="left" w:pos="9554"/>
        </w:tabs>
        <w:jc w:val="both"/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</w:pPr>
      <w:r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ТЕХНИЧЕСКИЕ ХАРАКТЕРИСТИКИ ОБЪЕКТА</w:t>
      </w:r>
    </w:p>
    <w:p>
      <w:pPr>
        <w:numPr>
          <w:ilvl w:val="0"/>
          <w:numId w:val="1"/>
        </w:numPr>
        <w:tabs>
          <w:tab w:val="center" w:pos="5244"/>
          <w:tab w:val="left" w:pos="9554"/>
        </w:tabs>
        <w:spacing w:line="240" w:lineRule="auto"/>
        <w:jc w:val="both"/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  <w:t xml:space="preserve">РЕЗЕРВУАР №1 и №2 - 700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м3</w:t>
      </w:r>
      <w:r>
        <w:rPr>
          <w:rFonts w:hint="default" w:ascii="Tahoma" w:hAnsi="Tahoma" w:cs="Tahoma"/>
          <w:color w:val="000000"/>
          <w:sz w:val="20"/>
          <w:szCs w:val="20"/>
          <w:lang w:val="en-US" w:eastAsia="ru-RU"/>
        </w:rPr>
        <w:t xml:space="preserve"> - </w:t>
      </w:r>
      <w:r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  <w:t>2 шт.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 xml:space="preserve">    НАЗНАЧЕНИЕ ....... Противопожарный запас воды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ИСПОЛНЕНИЕ ....... Уличное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КОНЦЕПЦИЯ  ......... Отдельно стоящее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ascii="Tahoma" w:hAnsi="Tahoma" w:cs="Tahoma"/>
          <w:b w:val="0"/>
          <w:bCs w:val="0"/>
          <w:color w:val="000000"/>
          <w:sz w:val="20"/>
          <w:szCs w:val="20"/>
          <w:lang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 xml:space="preserve">ОБЪЕМ ................... Полезный - 706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ru-RU"/>
        </w:rPr>
        <w:t>м3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ДИАМЕТР ................ 10.14 м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ВЫСОТА ................. 9,57 м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200" w:firstLineChars="10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Шкаф управления уличного исполнения</w:t>
      </w:r>
      <w:r>
        <w:rPr>
          <w:rFonts w:hint="default" w:ascii="Tahoma" w:hAnsi="Tahoma" w:cs="Tahoma"/>
          <w:color w:val="000000"/>
          <w:sz w:val="20"/>
          <w:szCs w:val="20"/>
          <w:lang w:val="en-US" w:eastAsia="ru-RU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 xml:space="preserve">автоматика подогрева воды, 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200" w:firstLineChars="10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автоматика заполнения резервуаров водой</w:t>
      </w:r>
      <w:r>
        <w:rPr>
          <w:rFonts w:hint="default" w:ascii="Tahoma" w:hAnsi="Tahoma" w:cs="Tahoma"/>
          <w:color w:val="000000"/>
          <w:sz w:val="20"/>
          <w:szCs w:val="20"/>
          <w:lang w:val="en-US" w:eastAsia="ru-RU"/>
        </w:rPr>
        <w:t xml:space="preserve"> и тд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)</w:t>
      </w:r>
    </w:p>
    <w:p>
      <w:pPr>
        <w:numPr>
          <w:ilvl w:val="0"/>
          <w:numId w:val="1"/>
        </w:numPr>
        <w:tabs>
          <w:tab w:val="center" w:pos="5244"/>
          <w:tab w:val="left" w:pos="9554"/>
        </w:tabs>
        <w:spacing w:line="240" w:lineRule="auto"/>
        <w:jc w:val="both"/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  <w:t xml:space="preserve">РЕЗЕРВУАР №3 - 450 </w:t>
      </w:r>
      <w:r>
        <w:rPr>
          <w:rFonts w:ascii="Tahoma" w:hAnsi="Tahoma" w:cs="Tahoma"/>
          <w:b/>
          <w:bCs/>
          <w:color w:val="000000"/>
          <w:sz w:val="20"/>
          <w:szCs w:val="20"/>
          <w:lang w:eastAsia="ru-RU"/>
        </w:rPr>
        <w:t>м3</w:t>
      </w:r>
      <w:r>
        <w:rPr>
          <w:rFonts w:hint="default" w:ascii="Tahoma" w:hAnsi="Tahoma" w:cs="Tahoma"/>
          <w:color w:val="000000"/>
          <w:sz w:val="20"/>
          <w:szCs w:val="20"/>
          <w:lang w:val="en-US" w:eastAsia="ru-RU"/>
        </w:rPr>
        <w:t xml:space="preserve"> - </w:t>
      </w:r>
      <w:r>
        <w:rPr>
          <w:rFonts w:hint="default" w:ascii="Tahoma" w:hAnsi="Tahoma" w:cs="Tahoma"/>
          <w:b/>
          <w:bCs/>
          <w:color w:val="000000"/>
          <w:sz w:val="20"/>
          <w:szCs w:val="20"/>
          <w:lang w:val="en-US" w:eastAsia="ru-RU"/>
        </w:rPr>
        <w:t>1 шт.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 xml:space="preserve">    НАЗНАЧЕНИЕ ........ Для дождевой воды / ливневые стоки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bookmarkStart w:id="0" w:name="_GoBack"/>
      <w:bookmarkEnd w:id="0"/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ИСПОЛНЕНИЕ ........ Уличное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Концепция ......... Отдельно стоящее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ascii="Tahoma" w:hAnsi="Tahoma" w:cs="Tahoma"/>
          <w:b w:val="0"/>
          <w:bCs w:val="0"/>
          <w:color w:val="000000"/>
          <w:sz w:val="20"/>
          <w:szCs w:val="20"/>
          <w:lang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 xml:space="preserve">ОБЪЕМ ............... Полезный - 469 </w:t>
      </w:r>
      <w:r>
        <w:rPr>
          <w:rFonts w:ascii="Tahoma" w:hAnsi="Tahoma" w:cs="Tahoma"/>
          <w:b w:val="0"/>
          <w:bCs w:val="0"/>
          <w:color w:val="000000"/>
          <w:sz w:val="20"/>
          <w:szCs w:val="20"/>
          <w:lang w:eastAsia="ru-RU"/>
        </w:rPr>
        <w:t>м3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ДИАМЕТР ............ 9.36 м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187"/>
        <w:jc w:val="both"/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</w:pPr>
      <w:r>
        <w:rPr>
          <w:rFonts w:hint="default" w:ascii="Tahoma" w:hAnsi="Tahoma" w:cs="Tahoma"/>
          <w:b w:val="0"/>
          <w:bCs w:val="0"/>
          <w:color w:val="000000"/>
          <w:sz w:val="20"/>
          <w:szCs w:val="20"/>
          <w:lang w:val="en-US" w:eastAsia="ru-RU"/>
        </w:rPr>
        <w:t>ВЫСОТА .............. 7,81 м</w:t>
      </w:r>
    </w:p>
    <w:p>
      <w:pPr>
        <w:numPr>
          <w:ilvl w:val="0"/>
          <w:numId w:val="0"/>
        </w:numPr>
        <w:tabs>
          <w:tab w:val="center" w:pos="5244"/>
          <w:tab w:val="left" w:pos="9554"/>
        </w:tabs>
        <w:spacing w:line="240" w:lineRule="auto"/>
        <w:ind w:firstLine="200" w:firstLineChars="100"/>
        <w:jc w:val="both"/>
        <w:rPr>
          <w:rFonts w:ascii="Tahoma" w:hAnsi="Tahoma" w:cs="Tahoma"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Шкаф управления уличного исполнения</w:t>
      </w:r>
    </w:p>
    <w:p>
      <w:pPr>
        <w:spacing w:line="240" w:lineRule="auto"/>
        <w:rPr>
          <w:rFonts w:hint="default"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lang w:eastAsia="ru-RU"/>
        </w:rPr>
        <w:t>(автоматика подогрева воды, автоматика заполнения резервуаров водой</w:t>
      </w:r>
      <w:r>
        <w:rPr>
          <w:rFonts w:hint="default" w:ascii="Tahoma" w:hAnsi="Tahoma" w:cs="Tahoma"/>
          <w:color w:val="000000"/>
          <w:sz w:val="20"/>
          <w:szCs w:val="20"/>
          <w:lang w:val="en-US" w:eastAsia="ru-RU"/>
        </w:rPr>
        <w:t xml:space="preserve"> и тд</w:t>
      </w:r>
      <w:r>
        <w:rPr>
          <w:rFonts w:ascii="Tahoma" w:hAnsi="Tahoma" w:cs="Tahoma"/>
          <w:color w:val="000000"/>
          <w:sz w:val="20"/>
          <w:szCs w:val="20"/>
          <w:lang w:eastAsia="ru-RU"/>
        </w:rPr>
        <w:t>)</w:t>
      </w:r>
    </w:p>
    <w:p>
      <w:pPr>
        <w:spacing w:line="360" w:lineRule="auto"/>
        <w:rPr>
          <w:rFonts w:hint="default" w:ascii="Tahoma" w:hAnsi="Tahoma" w:cs="Tahoma"/>
          <w:b/>
          <w:bCs/>
          <w:sz w:val="22"/>
          <w:szCs w:val="22"/>
        </w:rPr>
      </w:pPr>
    </w:p>
    <w:p>
      <w:pPr>
        <w:spacing w:after="100" w:afterAutospacing="1" w:line="240" w:lineRule="auto"/>
        <w:jc w:val="both"/>
        <w:rPr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b/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Контакт для прессы: </w:t>
      </w:r>
    </w:p>
    <w:p>
      <w:pPr>
        <w:pStyle w:val="25"/>
        <w:rPr>
          <w:rFonts w:hint="default"/>
          <w:i/>
          <w:color w:val="000000" w:themeColor="text1"/>
          <w:sz w:val="18"/>
          <w:szCs w:val="18"/>
          <w:lang w:val="ru-RU"/>
          <w14:textFill>
            <w14:solidFill>
              <w14:schemeClr w14:val="tx1"/>
            </w14:solidFill>
          </w14:textFill>
        </w:rPr>
      </w:pPr>
      <w:r>
        <w:rPr>
          <w:rFonts w:hint="default"/>
          <w:i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PR</w:t>
      </w:r>
      <w:r>
        <w:rPr>
          <w:rFonts w:hint="default"/>
          <w:i/>
          <w:color w:val="000000" w:themeColor="text1"/>
          <w:sz w:val="18"/>
          <w:szCs w:val="18"/>
          <w:lang w:val="ru-RU"/>
          <w14:textFill>
            <w14:solidFill>
              <w14:schemeClr w14:val="tx1"/>
            </w14:solidFill>
          </w14:textFill>
        </w:rPr>
        <w:t xml:space="preserve"> менеджер</w:t>
      </w:r>
    </w:p>
    <w:p>
      <w:pPr>
        <w:pStyle w:val="25"/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Бардин Роман</w:t>
      </w:r>
    </w:p>
    <w:p>
      <w:pPr>
        <w:pStyle w:val="25"/>
        <w:rPr>
          <w:color w:val="000000" w:themeColor="text1"/>
          <w:lang w:eastAsia="ru-RU"/>
          <w14:textFill>
            <w14:solidFill>
              <w14:schemeClr w14:val="tx1"/>
            </w14:solidFill>
          </w14:textFill>
        </w:rPr>
      </w:pP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Телефон: +7 (925) 03-88-515</w:t>
      </w:r>
      <w:r>
        <w:rPr>
          <w:rFonts w:hint="default"/>
          <w:i/>
          <w:color w:val="000000" w:themeColor="text1"/>
          <w:sz w:val="18"/>
          <w:szCs w:val="18"/>
          <w:lang w:val="ru-RU"/>
          <w14:textFill>
            <w14:solidFill>
              <w14:schemeClr w14:val="tx1"/>
            </w14:solidFill>
          </w14:textFill>
        </w:rPr>
        <w:t>,</w:t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br w:type="textWrapping"/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 xml:space="preserve">E-mail: </w:t>
      </w:r>
      <w:r>
        <w:rPr>
          <w:rFonts w:hint="default"/>
          <w:i/>
          <w:color w:val="000000" w:themeColor="text1"/>
          <w:sz w:val="18"/>
          <w:szCs w:val="18"/>
          <w:lang w:val="en-US"/>
          <w14:textFill>
            <w14:solidFill>
              <w14:schemeClr w14:val="tx1"/>
            </w14:solidFill>
          </w14:textFill>
        </w:rPr>
        <w:t>pr</w:t>
      </w:r>
      <w:r>
        <w:rPr>
          <w:i/>
          <w:color w:val="000000" w:themeColor="text1"/>
          <w:sz w:val="18"/>
          <w:szCs w:val="18"/>
          <w14:textFill>
            <w14:solidFill>
              <w14:schemeClr w14:val="tx1"/>
            </w14:solidFill>
          </w14:textFill>
        </w:rPr>
        <w:t>@flamax.ru</w:t>
      </w:r>
    </w:p>
    <w:sectPr>
      <w:headerReference r:id="rId3" w:type="default"/>
      <w:footerReference r:id="rId4" w:type="default"/>
      <w:pgSz w:w="11906" w:h="16838"/>
      <w:pgMar w:top="283" w:right="1133" w:bottom="1417" w:left="851" w:header="0" w:footer="1417" w:gutter="0"/>
      <w:paperSrc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onsolas">
    <w:panose1 w:val="020B0609020204030204"/>
    <w:charset w:val="CC"/>
    <w:family w:val="modern"/>
    <w:pitch w:val="default"/>
    <w:sig w:usb0="E00006FF" w:usb1="0000FCFF" w:usb2="00000001" w:usb3="00000000" w:csb0="6000019F" w:csb1="DFD7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yriad Pro Light">
    <w:panose1 w:val="020B0403030403020204"/>
    <w:charset w:val="00"/>
    <w:family w:val="swiss"/>
    <w:pitch w:val="default"/>
    <w:sig w:usb0="A00002AF" w:usb1="5000204B" w:usb2="00000000" w:usb3="00000000" w:csb0="000000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column">
                <wp:posOffset>2078355</wp:posOffset>
              </wp:positionH>
              <wp:positionV relativeFrom="paragraph">
                <wp:posOffset>-1270</wp:posOffset>
              </wp:positionV>
              <wp:extent cx="1330960" cy="1034415"/>
              <wp:effectExtent l="0" t="0" r="0" b="0"/>
              <wp:wrapSquare wrapText="bothSides"/>
              <wp:docPr id="39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0960" cy="10344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МОСКВА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(495) 649-62-69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info@flamax.ru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БЦ «Альтеза»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163.65pt;margin-top:-0.1pt;height:81.45pt;width:104.8pt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EVsxFNcAAAAJAQAADwAAAAAAAAAB&#10;ACAAAAAiAAAAZHJzL2Rvd25yZXYueG1sUEsBAhQAFAAAAAgAh07iQIU7TMoRAgAA4gMAAA4AAAAA&#10;AAAAAQAgAAAAJgEAAGRycy9lMm9Eb2MueG1sUEsFBgAAAAAGAAYAWQEAAKkFAAAAAA=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МОСКВА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(495) 649-62-69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info@flamax.ru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БЦ «Альтеза»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>
              <wp:simplePos x="0" y="0"/>
              <wp:positionH relativeFrom="column">
                <wp:posOffset>-80010</wp:posOffset>
              </wp:positionH>
              <wp:positionV relativeFrom="paragraph">
                <wp:posOffset>-1270</wp:posOffset>
              </wp:positionV>
              <wp:extent cx="2040890" cy="993140"/>
              <wp:effectExtent l="0" t="0" r="0" b="0"/>
              <wp:wrapSquare wrapText="bothSides"/>
              <wp:docPr id="26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0890" cy="993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C00000"/>
                              <w:sz w:val="14"/>
                              <w:szCs w:val="14"/>
                            </w:rPr>
                            <w:t>ООО «ФЛАМАКС»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127566, г. Москва, Алтуфьевское шоссе, 44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ИНН/КПП: 9715010966 / 771501001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Филиал №7701 банка ВТБ (ПАО) г. Москва</w:t>
                          </w:r>
                          <w:r>
                            <w:rPr>
                              <w:rFonts w:ascii="Tahoma" w:hAnsi="Tahoma" w:eastAsia="Times New Roman" w:cs="Tahoma"/>
                              <w:sz w:val="20"/>
                              <w:szCs w:val="20"/>
                              <w:lang w:eastAsia="ru-RU"/>
                            </w:rPr>
                            <w:t xml:space="preserve"> </w:t>
                          </w: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БИК: 044525745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Р/с: 40702810800000120122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К/с: 30101810345250000745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-6.3pt;margin-top:-0.1pt;height:78.2pt;width:160.7pt;mso-wrap-distance-bottom:3.6pt;mso-wrap-distance-left:9pt;mso-wrap-distance-right:9pt;mso-wrap-distance-top:3.6pt;z-index:251668480;mso-width-relative:page;mso-height-relative:page;" fillcolor="#FFFFFF" filled="t" stroked="f" coordsize="21600,21600" o:gfxdata="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C&#10;O/dg1wAAAAkBAAAPAAAAAAAAAAEAIAAAACIAAABkcnMvZG93bnJldi54bWxQSwECFAAUAAAACACH&#10;TuJAfvbOrCUCAAAKBAAADgAAAAAAAAABACAAAAAmAQAAZHJzL2Uyb0RvYy54bWxQSwUGAAAAAAYA&#10;BgBZAQAAvQUAAAAA&#10;">
              <v:fill on="t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C00000"/>
                        <w:sz w:val="14"/>
                        <w:szCs w:val="14"/>
                      </w:rPr>
                      <w:t>ООО «ФЛАМАКС»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127566, г. Москва, Алтуфьевское шоссе, 44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ИНН/КПП: 9715010966 / 771501001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Филиал №7701 банка ВТБ (ПАО) г. Москва</w:t>
                    </w:r>
                    <w:r>
                      <w:rPr>
                        <w:rFonts w:ascii="Tahoma" w:hAnsi="Tahoma" w:eastAsia="Times New Roman" w:cs="Tahoma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БИК: 044525745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 xml:space="preserve">Р/с: 40702810800000120122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К/с: 30101810345250000745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>
              <wp:simplePos x="0" y="0"/>
              <wp:positionH relativeFrom="column">
                <wp:posOffset>3410585</wp:posOffset>
              </wp:positionH>
              <wp:positionV relativeFrom="paragraph">
                <wp:posOffset>1270</wp:posOffset>
              </wp:positionV>
              <wp:extent cx="1620520" cy="927735"/>
              <wp:effectExtent l="0" t="0" r="0" b="5715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0520" cy="9277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C00000"/>
                              <w:sz w:val="14"/>
                              <w:szCs w:val="14"/>
                            </w:rPr>
                            <w:t>КАЗАНЬ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(843) 202-21-21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8 (800) 200-62-69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kazan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@flamax.ru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www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flamax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  <w:lang w:val="en-US"/>
                            </w:rPr>
                            <w:t>ru</w:t>
                          </w:r>
                          <w:r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  <w:t xml:space="preserve">       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ул. Павлюхина 99 Б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yriad Pro Light" w:hAnsi="Myriad Pro Light" w:cs="Tahoma"/>
                              <w:color w:val="7F7F7F" w:themeColor="background1" w:themeShade="80"/>
                              <w:sz w:val="14"/>
                              <w:szCs w:val="14"/>
                            </w:rPr>
                            <w:t>офис 1009</w:t>
                          </w: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/>
                              <w:color w:val="7F7F7F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>
                          <w:pPr>
                            <w:spacing w:after="0" w:line="240" w:lineRule="auto"/>
                            <w:rPr>
                              <w:rFonts w:ascii="Myriad Pro Light" w:hAnsi="Myriad Pro Light" w:cs="Tahoma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Надпись 2" o:spid="_x0000_s1026" o:spt="202" type="#_x0000_t202" style="position:absolute;left:0pt;margin-left:268.55pt;margin-top:0.1pt;height:73.05pt;width:127.6pt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EkdYgHWAAAACAEAAA8AAAAAAAAAAQAgAAAA&#10;IgAAAGRycy9kb3ducmV2LnhtbFBLAQIUABQAAAAIAIdO4kBD6q9qDQIAAOADAAAOAAAAAAAAAAEA&#10;IAAAACUBAABkcnMvZTJvRG9jLnhtbFBLBQYAAAAABgAGAFkBAACkBQAAAAA=&#10;">
              <v:fill on="f" focussize="0,0"/>
              <v:stroke on="f" miterlimit="8" joinstyle="miter"/>
              <v:imagedata o:title=""/>
              <o:lock v:ext="edit" aspectratio="f"/>
              <v:textbox>
                <w:txbxContent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C00000"/>
                        <w:sz w:val="14"/>
                        <w:szCs w:val="14"/>
                      </w:rPr>
                      <w:t>КАЗАНЬ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(843) 202-21-21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8 (800) 200-62-69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kazan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@flamax.ru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www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flamax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>.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  <w:lang w:val="en-US"/>
                      </w:rPr>
                      <w:t>ru</w:t>
                    </w:r>
                    <w:r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  <w:t xml:space="preserve">       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ул. Павлюхина 99 Б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</w:pPr>
                    <w:r>
                      <w:rPr>
                        <w:rFonts w:ascii="Myriad Pro Light" w:hAnsi="Myriad Pro Light" w:cs="Tahoma"/>
                        <w:color w:val="7F7F7F" w:themeColor="background1" w:themeShade="80"/>
                        <w:sz w:val="14"/>
                        <w:szCs w:val="14"/>
                      </w:rPr>
                      <w:t>офис 1009</w:t>
                    </w: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/>
                        <w:color w:val="7F7F7F" w:themeColor="background1" w:themeShade="80"/>
                        <w:sz w:val="14"/>
                        <w:szCs w:val="14"/>
                      </w:rPr>
                    </w:pPr>
                  </w:p>
                  <w:p>
                    <w:pPr>
                      <w:spacing w:after="0" w:line="240" w:lineRule="auto"/>
                      <w:rPr>
                        <w:rFonts w:ascii="Myriad Pro Light" w:hAnsi="Myriad Pro Light" w:cs="Tahoma"/>
                        <w:color w:val="A6A6A6" w:themeColor="background1" w:themeShade="A6"/>
                        <w:sz w:val="16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-533400</wp:posOffset>
          </wp:positionH>
          <wp:positionV relativeFrom="margin">
            <wp:posOffset>8764905</wp:posOffset>
          </wp:positionV>
          <wp:extent cx="219075" cy="1341120"/>
          <wp:effectExtent l="0" t="0" r="0" b="0"/>
          <wp:wrapSquare wrapText="bothSides"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Рисунок 1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2377"/>
                  <a:stretch>
                    <a:fillRect/>
                  </a:stretch>
                </pic:blipFill>
                <pic:spPr>
                  <a:xfrm>
                    <a:off x="0" y="0"/>
                    <a:ext cx="219075" cy="1341001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4900295</wp:posOffset>
          </wp:positionH>
          <wp:positionV relativeFrom="margin">
            <wp:posOffset>-592455</wp:posOffset>
          </wp:positionV>
          <wp:extent cx="2143760" cy="1076960"/>
          <wp:effectExtent l="0" t="0" r="8890" b="8890"/>
          <wp:wrapSquare wrapText="bothSides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Рисунок 1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95" b="-2495"/>
                  <a:stretch>
                    <a:fillRect/>
                  </a:stretch>
                </pic:blipFill>
                <pic:spPr>
                  <a:xfrm>
                    <a:off x="0" y="0"/>
                    <a:ext cx="2143760" cy="1076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</w:pPr>
    <w:r>
      <w:rPr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-57785</wp:posOffset>
          </wp:positionH>
          <wp:positionV relativeFrom="margin">
            <wp:posOffset>-292100</wp:posOffset>
          </wp:positionV>
          <wp:extent cx="2130425" cy="552450"/>
          <wp:effectExtent l="0" t="0" r="3175" b="0"/>
          <wp:wrapSquare wrapText="bothSides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Рисунок 15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02" t="18670" r="61671" b="67792"/>
                  <a:stretch>
                    <a:fillRect/>
                  </a:stretch>
                </pic:blipFill>
                <pic:spPr>
                  <a:xfrm>
                    <a:off x="0" y="0"/>
                    <a:ext cx="2130425" cy="55245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4AA18"/>
    <w:multiLevelType w:val="singleLevel"/>
    <w:tmpl w:val="4FC4AA1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documentProtection w:formatting="1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386"/>
    <w:rsid w:val="000042DD"/>
    <w:rsid w:val="00070621"/>
    <w:rsid w:val="00077C89"/>
    <w:rsid w:val="000C5594"/>
    <w:rsid w:val="000D4475"/>
    <w:rsid w:val="001048E1"/>
    <w:rsid w:val="00135597"/>
    <w:rsid w:val="00136F2D"/>
    <w:rsid w:val="00147BE3"/>
    <w:rsid w:val="001B2516"/>
    <w:rsid w:val="001F1407"/>
    <w:rsid w:val="00203F4A"/>
    <w:rsid w:val="002208A6"/>
    <w:rsid w:val="0022213B"/>
    <w:rsid w:val="002247D1"/>
    <w:rsid w:val="00227C6A"/>
    <w:rsid w:val="00243D90"/>
    <w:rsid w:val="0025711E"/>
    <w:rsid w:val="00271386"/>
    <w:rsid w:val="0029298D"/>
    <w:rsid w:val="002C04ED"/>
    <w:rsid w:val="002F69FC"/>
    <w:rsid w:val="002F7621"/>
    <w:rsid w:val="00362C31"/>
    <w:rsid w:val="00366839"/>
    <w:rsid w:val="00380AE1"/>
    <w:rsid w:val="00395116"/>
    <w:rsid w:val="003A37B7"/>
    <w:rsid w:val="003B4AD8"/>
    <w:rsid w:val="003C7AFA"/>
    <w:rsid w:val="003D68F5"/>
    <w:rsid w:val="003D6C6D"/>
    <w:rsid w:val="003E1A3B"/>
    <w:rsid w:val="00411C64"/>
    <w:rsid w:val="0043018F"/>
    <w:rsid w:val="0044245C"/>
    <w:rsid w:val="0045036C"/>
    <w:rsid w:val="0049423A"/>
    <w:rsid w:val="004B4967"/>
    <w:rsid w:val="004E0C84"/>
    <w:rsid w:val="004F5FE1"/>
    <w:rsid w:val="00503BE4"/>
    <w:rsid w:val="00543CA5"/>
    <w:rsid w:val="00545A30"/>
    <w:rsid w:val="00557DC8"/>
    <w:rsid w:val="00597D71"/>
    <w:rsid w:val="005F5797"/>
    <w:rsid w:val="00635035"/>
    <w:rsid w:val="006642E6"/>
    <w:rsid w:val="00664640"/>
    <w:rsid w:val="00683156"/>
    <w:rsid w:val="00686FBE"/>
    <w:rsid w:val="006D79F4"/>
    <w:rsid w:val="00723BE2"/>
    <w:rsid w:val="00773DAC"/>
    <w:rsid w:val="007A3B13"/>
    <w:rsid w:val="007B58E4"/>
    <w:rsid w:val="007D2711"/>
    <w:rsid w:val="007D70E4"/>
    <w:rsid w:val="007D7CD7"/>
    <w:rsid w:val="007D7EF8"/>
    <w:rsid w:val="007E414C"/>
    <w:rsid w:val="007F2CB3"/>
    <w:rsid w:val="00800400"/>
    <w:rsid w:val="008076D2"/>
    <w:rsid w:val="008234C4"/>
    <w:rsid w:val="008578A5"/>
    <w:rsid w:val="00861AAD"/>
    <w:rsid w:val="00864E78"/>
    <w:rsid w:val="008D129C"/>
    <w:rsid w:val="008D47AD"/>
    <w:rsid w:val="009054C3"/>
    <w:rsid w:val="00994717"/>
    <w:rsid w:val="009A11F0"/>
    <w:rsid w:val="009B4583"/>
    <w:rsid w:val="009E1CA8"/>
    <w:rsid w:val="00A24B3B"/>
    <w:rsid w:val="00A57BC7"/>
    <w:rsid w:val="00A630BD"/>
    <w:rsid w:val="00A66F90"/>
    <w:rsid w:val="00A722B4"/>
    <w:rsid w:val="00A9775D"/>
    <w:rsid w:val="00B141B4"/>
    <w:rsid w:val="00B93F6B"/>
    <w:rsid w:val="00B96704"/>
    <w:rsid w:val="00BA6B41"/>
    <w:rsid w:val="00BC5203"/>
    <w:rsid w:val="00BD2568"/>
    <w:rsid w:val="00BD76CF"/>
    <w:rsid w:val="00BE1BE2"/>
    <w:rsid w:val="00BF3F03"/>
    <w:rsid w:val="00BF5148"/>
    <w:rsid w:val="00C031E6"/>
    <w:rsid w:val="00C3543D"/>
    <w:rsid w:val="00C446F8"/>
    <w:rsid w:val="00C870AF"/>
    <w:rsid w:val="00C93F1D"/>
    <w:rsid w:val="00C9409F"/>
    <w:rsid w:val="00CD3D7B"/>
    <w:rsid w:val="00CD7D2E"/>
    <w:rsid w:val="00CF7792"/>
    <w:rsid w:val="00D11FB9"/>
    <w:rsid w:val="00D31855"/>
    <w:rsid w:val="00DC0D4F"/>
    <w:rsid w:val="00DC3E68"/>
    <w:rsid w:val="00DC6E28"/>
    <w:rsid w:val="00DC7BF3"/>
    <w:rsid w:val="00DD787C"/>
    <w:rsid w:val="00E3547F"/>
    <w:rsid w:val="00E35847"/>
    <w:rsid w:val="00E56D3C"/>
    <w:rsid w:val="00E638AF"/>
    <w:rsid w:val="00EE4494"/>
    <w:rsid w:val="00F20BF9"/>
    <w:rsid w:val="00F3114A"/>
    <w:rsid w:val="00F36DAB"/>
    <w:rsid w:val="00F520A3"/>
    <w:rsid w:val="00F53730"/>
    <w:rsid w:val="00F60A49"/>
    <w:rsid w:val="00FC21DD"/>
    <w:rsid w:val="00FD1EBD"/>
    <w:rsid w:val="00FD3C1B"/>
    <w:rsid w:val="00FE2CB8"/>
    <w:rsid w:val="120D3270"/>
    <w:rsid w:val="17C73864"/>
    <w:rsid w:val="1A5A779B"/>
    <w:rsid w:val="2D071453"/>
    <w:rsid w:val="31782579"/>
    <w:rsid w:val="3EF47E89"/>
    <w:rsid w:val="4B8D3F92"/>
    <w:rsid w:val="567D33B2"/>
    <w:rsid w:val="66A72663"/>
    <w:rsid w:val="6A0470E8"/>
    <w:rsid w:val="740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  <w:lsdException w:qFormat="1" w:unhideWhenUsed="0" w:uiPriority="30" w:semiHidden="0" w:name="Intense Quot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0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default="1" w:styleId="9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7"/>
    <w:unhideWhenUsed/>
    <w:uiPriority w:val="99"/>
    <w:pPr>
      <w:spacing w:after="0" w:line="240" w:lineRule="auto"/>
    </w:pPr>
    <w:rPr>
      <w:rFonts w:ascii="Consolas" w:hAnsi="Consolas" w:eastAsia="Calibri" w:cs="Times New Roman"/>
      <w:sz w:val="21"/>
      <w:szCs w:val="21"/>
      <w:lang w:val="zh-CN"/>
    </w:rPr>
  </w:style>
  <w:style w:type="paragraph" w:styleId="4">
    <w:name w:val="header"/>
    <w:basedOn w:val="1"/>
    <w:link w:val="15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5">
    <w:name w:val="Title"/>
    <w:basedOn w:val="1"/>
    <w:next w:val="1"/>
    <w:link w:val="24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7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Subtitle"/>
    <w:basedOn w:val="1"/>
    <w:next w:val="1"/>
    <w:link w:val="28"/>
    <w:qFormat/>
    <w:uiPriority w:val="11"/>
    <w:pPr>
      <w:spacing w:after="160"/>
    </w:pPr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10">
    <w:name w:val="Emphasis"/>
    <w:basedOn w:val="9"/>
    <w:qFormat/>
    <w:uiPriority w:val="2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Strong"/>
    <w:basedOn w:val="9"/>
    <w:qFormat/>
    <w:uiPriority w:val="22"/>
    <w:rPr>
      <w:b/>
      <w:bCs/>
    </w:rPr>
  </w:style>
  <w:style w:type="table" w:styleId="14">
    <w:name w:val="Table Grid"/>
    <w:basedOn w:val="1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Верхний колонтитул Знак"/>
    <w:basedOn w:val="9"/>
    <w:link w:val="4"/>
    <w:qFormat/>
    <w:uiPriority w:val="99"/>
  </w:style>
  <w:style w:type="character" w:customStyle="1" w:styleId="16">
    <w:name w:val="Нижний колонтитул Знак"/>
    <w:basedOn w:val="9"/>
    <w:link w:val="6"/>
    <w:qFormat/>
    <w:uiPriority w:val="99"/>
  </w:style>
  <w:style w:type="character" w:customStyle="1" w:styleId="17">
    <w:name w:val="Текст Знак"/>
    <w:basedOn w:val="9"/>
    <w:link w:val="3"/>
    <w:qFormat/>
    <w:uiPriority w:val="99"/>
    <w:rPr>
      <w:rFonts w:ascii="Consolas" w:hAnsi="Consolas" w:eastAsia="Calibri" w:cs="Times New Roman"/>
      <w:sz w:val="21"/>
      <w:szCs w:val="21"/>
      <w:lang w:val="zh-CN"/>
    </w:rPr>
  </w:style>
  <w:style w:type="paragraph" w:customStyle="1" w:styleId="18">
    <w:name w:val="Заголовок письма"/>
    <w:basedOn w:val="1"/>
    <w:link w:val="19"/>
    <w:qFormat/>
    <w:uiPriority w:val="0"/>
    <w:pPr>
      <w:spacing w:line="360" w:lineRule="auto"/>
      <w:jc w:val="center"/>
    </w:pPr>
    <w:rPr>
      <w:rFonts w:ascii="Tahoma" w:hAnsi="Tahoma" w:cs="Tahoma"/>
      <w:b/>
      <w:sz w:val="24"/>
    </w:rPr>
  </w:style>
  <w:style w:type="character" w:customStyle="1" w:styleId="19">
    <w:name w:val="Заголовок письма Знак"/>
    <w:basedOn w:val="9"/>
    <w:link w:val="18"/>
    <w:qFormat/>
    <w:uiPriority w:val="0"/>
    <w:rPr>
      <w:rFonts w:ascii="Tahoma" w:hAnsi="Tahoma" w:cs="Tahoma"/>
      <w:b/>
      <w:sz w:val="24"/>
    </w:rPr>
  </w:style>
  <w:style w:type="character" w:customStyle="1" w:styleId="20">
    <w:name w:val="Заголовок 1 Знак"/>
    <w:basedOn w:val="9"/>
    <w:link w:val="2"/>
    <w:qFormat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21">
    <w:name w:val="Intense Quote"/>
    <w:basedOn w:val="1"/>
    <w:next w:val="1"/>
    <w:link w:val="22"/>
    <w:qFormat/>
    <w:uiPriority w:val="30"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2">
    <w:name w:val="Выделенная цитата Знак"/>
    <w:basedOn w:val="9"/>
    <w:link w:val="21"/>
    <w:qFormat/>
    <w:uiPriority w:val="30"/>
    <w:rPr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paragraph" w:styleId="23">
    <w:name w:val="List Paragraph"/>
    <w:basedOn w:val="1"/>
    <w:qFormat/>
    <w:uiPriority w:val="34"/>
    <w:pPr>
      <w:ind w:left="720"/>
      <w:contextualSpacing/>
    </w:pPr>
  </w:style>
  <w:style w:type="character" w:customStyle="1" w:styleId="24">
    <w:name w:val="Название Знак"/>
    <w:basedOn w:val="9"/>
    <w:link w:val="5"/>
    <w:qFormat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customStyle="1" w:styleId="25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ahoma" w:hAnsi="Tahoma" w:cs="Tahoma" w:eastAsiaTheme="minorHAnsi"/>
      <w:color w:val="000000"/>
      <w:sz w:val="24"/>
      <w:szCs w:val="24"/>
      <w:lang w:val="ru-RU" w:eastAsia="en-US" w:bidi="ar-SA"/>
    </w:rPr>
  </w:style>
  <w:style w:type="paragraph" w:styleId="2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27">
    <w:name w:val="Слабое выделение1"/>
    <w:basedOn w:val="9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28">
    <w:name w:val="Подзаголовок Знак"/>
    <w:basedOn w:val="9"/>
    <w:link w:val="8"/>
    <w:qFormat/>
    <w:uiPriority w:val="11"/>
    <w:rPr>
      <w:rFonts w:eastAsiaTheme="minorEastAsia"/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29">
    <w:name w:val="Слабая ссылка1"/>
    <w:basedOn w:val="9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0">
    <w:name w:val="Сильная ссылка1"/>
    <w:basedOn w:val="9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31">
    <w:name w:val="Название книги1"/>
    <w:basedOn w:val="9"/>
    <w:qFormat/>
    <w:uiPriority w:val="33"/>
    <w:rPr>
      <w:b/>
      <w:bCs/>
      <w:i/>
      <w:iCs/>
      <w:spacing w:val="5"/>
    </w:rPr>
  </w:style>
  <w:style w:type="paragraph" w:customStyle="1" w:styleId="32">
    <w:name w:val="ОСНОВНОЙ ФЛАМАКС"/>
    <w:basedOn w:val="1"/>
    <w:qFormat/>
    <w:uiPriority w:val="0"/>
    <w:rPr>
      <w:rFonts w:eastAsiaTheme="minorEastAsi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72EA0A-658C-451D-A078-636B979108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505</Words>
  <Characters>2885</Characters>
  <Lines>24</Lines>
  <Paragraphs>6</Paragraphs>
  <TotalTime>3</TotalTime>
  <ScaleCrop>false</ScaleCrop>
  <LinksUpToDate>false</LinksUpToDate>
  <CharactersWithSpaces>3384</CharactersWithSpaces>
  <Application>WPS Office_11.2.0.8942_F1E327BC-269C-435d-A152-05C5408002CA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2019-06-28T14:26:00Z</dcterms:created>
  <dc:creator>Наталия Басан</dc:creator>
  <cp:lastModifiedBy>r.bardin</cp:lastModifiedBy>
  <cp:lastPrinted>2019-10-09T14:34:00Z</cp:lastPrinted>
  <dcterms:modified xsi:type="dcterms:W3CDTF">2019-10-10T06:42:57Z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1049-11.2.0.8942</vt:lpwstr>
  </property>
</Properties>
</file>