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tblLayout w:type="fixed"/>
        <w:tblLook w:val="04A0" w:firstRow="1" w:lastRow="0" w:firstColumn="1" w:lastColumn="0" w:noHBand="0" w:noVBand="1"/>
      </w:tblPr>
      <w:tblGrid>
        <w:gridCol w:w="3511"/>
        <w:gridCol w:w="3401"/>
        <w:gridCol w:w="2934"/>
      </w:tblGrid>
      <w:tr w:rsidR="00D3306F" w:rsidRPr="00CE6D49">
        <w:tc>
          <w:tcPr>
            <w:tcW w:w="3511" w:type="dxa"/>
            <w:shd w:val="clear" w:color="auto" w:fill="auto"/>
            <w:vAlign w:val="bottom"/>
          </w:tcPr>
          <w:p w:rsidR="00D3306F" w:rsidRPr="00CE6D49" w:rsidRDefault="00AF79DB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3306F" w:rsidRPr="00CE6D49" w:rsidRDefault="00AF79DB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CE6D49">
              <w:rPr>
                <w:rFonts w:ascii="Times New Roman" w:hAnsi="Times New Roman"/>
                <w:noProof/>
                <w:color w:val="000000" w:themeColor="text1"/>
                <w:lang w:val="ru-RU"/>
              </w:rPr>
              <w:drawing>
                <wp:inline distT="0" distB="0" distL="0" distR="0" wp14:anchorId="01F9EB15" wp14:editId="6BBC3448">
                  <wp:extent cx="1889760" cy="563880"/>
                  <wp:effectExtent l="0" t="0" r="0" b="7620"/>
                  <wp:docPr id="1" name="Рисунок 1" descr="Топлог 5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Топлог 5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shd w:val="clear" w:color="auto" w:fill="auto"/>
          </w:tcPr>
          <w:p w:rsidR="00D3306F" w:rsidRPr="00CE6D49" w:rsidRDefault="00AF79DB">
            <w:pPr>
              <w:pStyle w:val="a4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 w:rsidRPr="00CE6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Компания </w:t>
            </w:r>
            <w:proofErr w:type="spellStart"/>
            <w:r w:rsidRPr="00CE6D4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Топлог</w:t>
            </w:r>
            <w:proofErr w:type="spellEnd"/>
          </w:p>
          <w:p w:rsidR="00D3306F" w:rsidRPr="00CE6D49" w:rsidRDefault="00AF79DB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Москва, </w:t>
            </w:r>
            <w:proofErr w:type="gramStart"/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Варшавское</w:t>
            </w:r>
            <w:proofErr w:type="gramEnd"/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ш., д.1, стр.1-2, оф.67</w:t>
            </w:r>
          </w:p>
          <w:p w:rsidR="00D3306F" w:rsidRPr="00CE6D49" w:rsidRDefault="00AF79DB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+7 (495) 504-39-09</w:t>
            </w:r>
          </w:p>
          <w:p w:rsidR="00D3306F" w:rsidRPr="00CE6D49" w:rsidRDefault="00AF79DB">
            <w:pPr>
              <w:pStyle w:val="a4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www</w:t>
            </w:r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toplogwms</w:t>
            </w:r>
            <w:proofErr w:type="spellEnd"/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CE6D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</w:p>
        </w:tc>
      </w:tr>
    </w:tbl>
    <w:p w:rsidR="00D3306F" w:rsidRPr="00CE6D49" w:rsidRDefault="00D3306F">
      <w:pPr>
        <w:pStyle w:val="a4"/>
        <w:pBdr>
          <w:bottom w:val="single" w:sz="48" w:space="1" w:color="C0C0C0"/>
        </w:pBdr>
        <w:jc w:val="right"/>
        <w:rPr>
          <w:rFonts w:ascii="Times New Roman" w:hAnsi="Times New Roman"/>
          <w:color w:val="000000" w:themeColor="text1"/>
          <w:sz w:val="6"/>
          <w:szCs w:val="6"/>
          <w:lang w:val="ru-RU"/>
        </w:rPr>
      </w:pPr>
    </w:p>
    <w:p w:rsidR="00D3306F" w:rsidRPr="00CE6D49" w:rsidRDefault="00D3306F">
      <w:pPr>
        <w:pStyle w:val="a5"/>
        <w:spacing w:before="0" w:after="0"/>
        <w:ind w:left="0"/>
        <w:jc w:val="right"/>
        <w:rPr>
          <w:rFonts w:ascii="Times New Roman" w:hAnsi="Times New Roman"/>
          <w:color w:val="000000" w:themeColor="text1"/>
          <w:sz w:val="10"/>
          <w:szCs w:val="10"/>
          <w:lang w:val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794"/>
        <w:gridCol w:w="6060"/>
      </w:tblGrid>
      <w:tr w:rsidR="00D3306F" w:rsidRPr="00CE6D49">
        <w:tc>
          <w:tcPr>
            <w:tcW w:w="3794" w:type="dxa"/>
            <w:shd w:val="clear" w:color="auto" w:fill="auto"/>
          </w:tcPr>
          <w:p w:rsidR="00D3306F" w:rsidRPr="00CE6D49" w:rsidRDefault="00D3306F">
            <w:pPr>
              <w:pStyle w:val="a5"/>
              <w:spacing w:before="0" w:after="0"/>
              <w:ind w:left="0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D3306F" w:rsidRPr="00CE6D49" w:rsidRDefault="00AF79DB">
            <w:pPr>
              <w:pStyle w:val="a5"/>
              <w:spacing w:before="0" w:after="0"/>
              <w:ind w:left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ru-RU"/>
              </w:rPr>
            </w:pPr>
            <w:r w:rsidRPr="00CE6D4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ru-RU"/>
              </w:rPr>
              <w:t>Реквизит</w:t>
            </w:r>
            <w:proofErr w:type="gramStart"/>
            <w:r w:rsidRPr="00CE6D4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ru-RU"/>
              </w:rPr>
              <w:t>ы ООО</w:t>
            </w:r>
            <w:proofErr w:type="gramEnd"/>
            <w:r w:rsidRPr="00CE6D4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CE6D4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ru-RU"/>
              </w:rPr>
              <w:t>Топлог</w:t>
            </w:r>
            <w:proofErr w:type="spellEnd"/>
            <w:r w:rsidRPr="00CE6D49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ru-RU"/>
              </w:rPr>
              <w:t>»</w:t>
            </w:r>
          </w:p>
          <w:p w:rsidR="00D3306F" w:rsidRPr="00CE6D49" w:rsidRDefault="00AF79DB">
            <w:pPr>
              <w:pStyle w:val="a5"/>
              <w:spacing w:before="0" w:after="0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ИНН 7726626390, КПП 772601001; ОГРН 1097746170060</w:t>
            </w:r>
          </w:p>
          <w:p w:rsidR="00D3306F" w:rsidRPr="00CE6D49" w:rsidRDefault="00AF79DB">
            <w:pPr>
              <w:pStyle w:val="a5"/>
              <w:spacing w:before="0" w:after="0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 xml:space="preserve">Юр. адрес: 117105, г. Москва, </w:t>
            </w:r>
            <w:proofErr w:type="gramStart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Варшавское</w:t>
            </w:r>
            <w:proofErr w:type="gramEnd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 xml:space="preserve"> ш., д. 1, стр. 1-2, </w:t>
            </w:r>
            <w:proofErr w:type="spellStart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эт</w:t>
            </w:r>
            <w:proofErr w:type="spellEnd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. 3, ком.50, оф.67</w:t>
            </w:r>
          </w:p>
          <w:p w:rsidR="00D3306F" w:rsidRPr="00CE6D49" w:rsidRDefault="00AF79DB">
            <w:pPr>
              <w:pStyle w:val="a5"/>
              <w:spacing w:before="0" w:after="0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Факт</w:t>
            </w:r>
            <w:proofErr w:type="gramStart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.</w:t>
            </w:r>
            <w:proofErr w:type="gramEnd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а</w:t>
            </w:r>
            <w:proofErr w:type="gramEnd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 xml:space="preserve">дрес: 117105, г. Москва, Варшавское ш., д. 1, стр. 1-2, </w:t>
            </w:r>
            <w:proofErr w:type="spellStart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эт</w:t>
            </w:r>
            <w:proofErr w:type="spellEnd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. 3, ком.50, оф.67</w:t>
            </w:r>
          </w:p>
          <w:p w:rsidR="00D3306F" w:rsidRPr="00CE6D49" w:rsidRDefault="00AF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proofErr w:type="gramStart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р</w:t>
            </w:r>
            <w:proofErr w:type="gramEnd"/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/с 40702810400000005045 в Филиал № 7701 Банка ВТБ (ПАО) Г. МОСКВА</w:t>
            </w:r>
          </w:p>
          <w:p w:rsidR="00D3306F" w:rsidRPr="00CE6D49" w:rsidRDefault="00AF7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 w:rsidRPr="00CE6D49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к/с 30101810345250000745, БИК 044525745</w:t>
            </w:r>
          </w:p>
          <w:p w:rsidR="00D3306F" w:rsidRPr="00CE6D49" w:rsidRDefault="00D3306F">
            <w:pPr>
              <w:pStyle w:val="a5"/>
              <w:spacing w:before="0" w:after="0"/>
              <w:ind w:left="0"/>
              <w:rPr>
                <w:rFonts w:ascii="Times New Roman" w:hAnsi="Times New Roman"/>
                <w:color w:val="000000" w:themeColor="text1"/>
                <w:sz w:val="10"/>
                <w:szCs w:val="10"/>
                <w:lang w:val="ru-RU"/>
              </w:rPr>
            </w:pPr>
          </w:p>
        </w:tc>
      </w:tr>
    </w:tbl>
    <w:p w:rsidR="00D3306F" w:rsidRPr="00CE6D49" w:rsidRDefault="00D3306F">
      <w:pPr>
        <w:pStyle w:val="a4"/>
        <w:pBdr>
          <w:bottom w:val="single" w:sz="48" w:space="1" w:color="C0C0C0"/>
        </w:pBdr>
        <w:jc w:val="right"/>
        <w:rPr>
          <w:color w:val="000000" w:themeColor="text1"/>
          <w:sz w:val="6"/>
          <w:szCs w:val="6"/>
          <w:lang w:val="ru-RU"/>
        </w:rPr>
      </w:pPr>
    </w:p>
    <w:p w:rsidR="00D3306F" w:rsidRPr="00CE6D49" w:rsidRDefault="00D3306F">
      <w:pPr>
        <w:pStyle w:val="a5"/>
        <w:spacing w:before="0" w:after="0"/>
        <w:ind w:left="0"/>
        <w:jc w:val="right"/>
        <w:rPr>
          <w:color w:val="000000" w:themeColor="text1"/>
          <w:sz w:val="18"/>
          <w:szCs w:val="18"/>
          <w:lang w:val="ru-RU"/>
        </w:rPr>
      </w:pPr>
    </w:p>
    <w:p w:rsidR="00D3306F" w:rsidRPr="00CE6D49" w:rsidRDefault="00AF79D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Система </w:t>
      </w:r>
      <w:proofErr w:type="spellStart"/>
      <w:r w:rsidRPr="00CE6D49">
        <w:rPr>
          <w:rFonts w:ascii="Times New Roman" w:hAnsi="Times New Roman"/>
          <w:b/>
          <w:color w:val="000000" w:themeColor="text1"/>
          <w:sz w:val="24"/>
          <w:szCs w:val="24"/>
        </w:rPr>
        <w:t>TopLog</w:t>
      </w:r>
      <w:proofErr w:type="spellEnd"/>
      <w:r w:rsidRPr="00CE6D4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b/>
          <w:color w:val="000000" w:themeColor="text1"/>
          <w:sz w:val="24"/>
          <w:szCs w:val="24"/>
        </w:rPr>
        <w:t>WMS</w:t>
      </w:r>
      <w:r w:rsidRPr="00CE6D4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внедрена на складе </w:t>
      </w:r>
      <w:r w:rsidRPr="00CE6D49">
        <w:rPr>
          <w:rStyle w:val="aa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компании</w:t>
      </w:r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bookmarkStart w:id="0" w:name="_GoBack"/>
      <w:proofErr w:type="spellStart"/>
      <w:r w:rsidRPr="00CE6D49">
        <w:rPr>
          <w:rFonts w:ascii="Times New Roman" w:hAnsi="Times New Roman"/>
          <w:b/>
          <w:color w:val="000000" w:themeColor="text1"/>
          <w:sz w:val="24"/>
          <w:szCs w:val="24"/>
        </w:rPr>
        <w:t>RVi</w:t>
      </w:r>
      <w:proofErr w:type="spellEnd"/>
      <w:r w:rsidRPr="00CE6D49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b/>
          <w:color w:val="000000" w:themeColor="text1"/>
          <w:sz w:val="24"/>
          <w:szCs w:val="24"/>
        </w:rPr>
        <w:t>Group</w:t>
      </w:r>
      <w:bookmarkEnd w:id="0"/>
    </w:p>
    <w:p w:rsidR="00D3306F" w:rsidRPr="00CE6D49" w:rsidRDefault="00AF79DB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Склад электроники и видеотехники в Москве автоматизирован с помощью современной </w:t>
      </w:r>
      <w:r w:rsidRPr="00CE6D49">
        <w:rPr>
          <w:rFonts w:ascii="Times New Roman" w:hAnsi="Times New Roman"/>
          <w:i/>
          <w:color w:val="000000" w:themeColor="text1"/>
          <w:sz w:val="24"/>
          <w:szCs w:val="24"/>
        </w:rPr>
        <w:t>WMS</w:t>
      </w:r>
      <w:r w:rsidRPr="00CE6D4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-системы от компании «</w:t>
      </w:r>
      <w:proofErr w:type="spellStart"/>
      <w:r w:rsidRPr="00CE6D4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Топлог</w:t>
      </w:r>
      <w:proofErr w:type="spellEnd"/>
      <w:r w:rsidRPr="00CE6D49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»</w:t>
      </w:r>
    </w:p>
    <w:p w:rsidR="00BC3A63" w:rsidRPr="00CE6D49" w:rsidRDefault="00AF79DB" w:rsidP="00BC3A63">
      <w:pPr>
        <w:ind w:firstLine="69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мае 2019 года </w:t>
      </w:r>
      <w:r w:rsidR="00B722D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был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успешно завершен проект по внедрению решения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TopLog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складе электроники и видеотехники компании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RVi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Group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(«</w:t>
      </w:r>
      <w:proofErr w:type="spellStart"/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ЭрВиАйГрупп</w:t>
      </w:r>
      <w:proofErr w:type="spellEnd"/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»)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="00F30B9D">
        <w:rPr>
          <w:rFonts w:ascii="Times New Roman" w:hAnsi="Times New Roman"/>
          <w:color w:val="000000" w:themeColor="text1"/>
          <w:sz w:val="24"/>
          <w:szCs w:val="24"/>
          <w:lang w:val="ru-RU"/>
        </w:rPr>
        <w:t>И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нтеграци</w:t>
      </w:r>
      <w:r w:rsidR="00F30B9D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системы управления складом </w:t>
      </w:r>
      <w:r w:rsidR="00F30B9D">
        <w:rPr>
          <w:rFonts w:ascii="Times New Roman" w:hAnsi="Times New Roman"/>
          <w:color w:val="000000" w:themeColor="text1"/>
          <w:sz w:val="24"/>
          <w:szCs w:val="24"/>
          <w:lang w:val="ru-RU"/>
        </w:rPr>
        <w:t>осуществлена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AF3830">
        <w:rPr>
          <w:rFonts w:ascii="Times New Roman" w:hAnsi="Times New Roman"/>
          <w:color w:val="000000" w:themeColor="text1"/>
          <w:sz w:val="24"/>
          <w:szCs w:val="24"/>
          <w:lang w:val="ru-RU"/>
        </w:rPr>
        <w:t>специалистами «</w:t>
      </w:r>
      <w:proofErr w:type="spellStart"/>
      <w:r w:rsidR="00AF3830">
        <w:rPr>
          <w:rFonts w:ascii="Times New Roman" w:hAnsi="Times New Roman"/>
          <w:color w:val="000000" w:themeColor="text1"/>
          <w:sz w:val="24"/>
          <w:szCs w:val="24"/>
          <w:lang w:val="ru-RU"/>
        </w:rPr>
        <w:t>Топлог</w:t>
      </w:r>
      <w:proofErr w:type="spellEnd"/>
      <w:r w:rsidR="00AF383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</w:t>
      </w:r>
      <w:r w:rsidR="00BC3A63">
        <w:rPr>
          <w:rFonts w:ascii="Times New Roman" w:hAnsi="Times New Roman"/>
          <w:color w:val="000000" w:themeColor="text1"/>
          <w:sz w:val="24"/>
          <w:szCs w:val="24"/>
          <w:lang w:val="ru-RU"/>
        </w:rPr>
        <w:t>минимальные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сроки – за три месяца</w:t>
      </w:r>
      <w:r w:rsidR="00BC3A63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D3306F" w:rsidRPr="00CE6D49" w:rsidRDefault="00AF79DB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CE6D49">
        <w:rPr>
          <w:rFonts w:ascii="Times New Roman" w:hAnsi="Times New Roman"/>
          <w:color w:val="000000" w:themeColor="text1"/>
          <w:sz w:val="24"/>
          <w:szCs w:val="24"/>
        </w:rPr>
        <w:t>RVi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Group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специализируется на разработке и производстве комплексных систем безопасности для коммерческого и государственного секторов.</w:t>
      </w:r>
      <w:proofErr w:type="gram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ассортименте предприятия –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IP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-камеры,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IP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-видеорегистраторы, сетевое оборудование,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HD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-аналоговые камеры,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HD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-аналоговые регистраторы, носимые регистраторы,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EX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-оборудование, серверы,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тепловизоры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решения для транспорта, монтажное оборудование, мониторы,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HDD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D3306F" w:rsidRPr="00CE6D49" w:rsidRDefault="008A77AD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Склад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компании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ЭрВиАйГрупп</w:t>
      </w:r>
      <w:proofErr w:type="spellEnd"/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 xml:space="preserve">, расположенный в г. Москве, занимает площадь 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100 </w:t>
      </w:r>
      <w:proofErr w:type="spellStart"/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кв</w:t>
      </w:r>
      <w:proofErr w:type="gramStart"/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, на которых размещено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хранение 2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200 номенклатурных наименований электроники и видеотехники, от комплектующих до готовых изделий. Продукция распределена по двум зонам хранения: </w:t>
      </w:r>
      <w:proofErr w:type="gramStart"/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основной</w:t>
      </w:r>
      <w:proofErr w:type="gramEnd"/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мелкоштучной (мезонины). Также имеются отдельные сектора для хранения и обработки специальных товарных запасов: зона демонстрационных экземпляров и зона ассортимента сервисного обслуживания. На складе используются </w:t>
      </w:r>
      <w:r w:rsidR="008E38C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системы 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напольно</w:t>
      </w:r>
      <w:r w:rsidR="008E38C0">
        <w:rPr>
          <w:rFonts w:ascii="Times New Roman" w:hAnsi="Times New Roman"/>
          <w:color w:val="000000" w:themeColor="text1"/>
          <w:sz w:val="24"/>
          <w:szCs w:val="24"/>
          <w:lang w:val="ru-RU"/>
        </w:rPr>
        <w:t>го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хранени</w:t>
      </w:r>
      <w:r w:rsidR="008E38C0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фронтальные широкопроходные стеллажи балочного типа, полочные стеллажи штучного хранения, ручные гидравлические тележки, штабелер, </w:t>
      </w:r>
      <w:proofErr w:type="spellStart"/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ричтрак</w:t>
      </w:r>
      <w:proofErr w:type="spellEnd"/>
      <w:r w:rsidR="00AF79DB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, погрузчик.</w:t>
      </w:r>
    </w:p>
    <w:p w:rsidR="00D3306F" w:rsidRPr="00CE6D49" w:rsidRDefault="00AF79DB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 автоматизации бизнес-процессов с помощью </w:t>
      </w:r>
      <w:proofErr w:type="spellStart"/>
      <w:r w:rsidR="003B06D1" w:rsidRPr="00CE6D49">
        <w:rPr>
          <w:rFonts w:ascii="Times New Roman" w:hAnsi="Times New Roman"/>
          <w:color w:val="000000" w:themeColor="text1"/>
          <w:sz w:val="24"/>
          <w:szCs w:val="24"/>
        </w:rPr>
        <w:t>TopLog</w:t>
      </w:r>
      <w:proofErr w:type="spellEnd"/>
      <w:r w:rsidR="003B06D1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3B06D1"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="003B06D1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склад </w:t>
      </w:r>
      <w:r w:rsidR="008E38C0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заказчика</w:t>
      </w:r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работал по бумажной технологии. В качестве складской системы использовались возможности «</w:t>
      </w:r>
      <w:r w:rsidR="00B722D9">
        <w:rPr>
          <w:rFonts w:ascii="Times New Roman" w:hAnsi="Times New Roman"/>
          <w:color w:val="000000" w:themeColor="text1"/>
          <w:sz w:val="24"/>
          <w:szCs w:val="24"/>
          <w:lang w:val="ru-RU"/>
        </w:rPr>
        <w:t>1С</w:t>
      </w:r>
      <w:proofErr w:type="gramStart"/>
      <w:r w:rsidR="00B722D9">
        <w:rPr>
          <w:rFonts w:ascii="Times New Roman" w:hAnsi="Times New Roman"/>
          <w:color w:val="000000" w:themeColor="text1"/>
          <w:sz w:val="24"/>
          <w:szCs w:val="24"/>
          <w:lang w:val="ru-RU"/>
        </w:rPr>
        <w:t>: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правление производственным предприятием», которые не могли обеспечить необходимое качество и скорость работы</w:t>
      </w:r>
      <w:r w:rsid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подразделения компании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В частности, на складе отсутствовало адресное хранение (КИС не учитывала точные места хранения продукции), серьезные трудности возникали в период пиковых нагрузок. Терминалы сбора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данных использовались исключительно на этапе контроля комплектации собранных для отправки заказов.</w:t>
      </w:r>
    </w:p>
    <w:p w:rsidR="00D3306F" w:rsidRPr="00CE6D49" w:rsidRDefault="00AF79DB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Помимо ликвидации вышеуказанных проблем, внедряемая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="003B06D1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-система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должна была решить и ряд следующих:</w:t>
      </w:r>
    </w:p>
    <w:p w:rsidR="00D3306F" w:rsidRDefault="00AF79DB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>увеличить пропускную способность склада;</w:t>
      </w:r>
    </w:p>
    <w:p w:rsidR="00B722D9" w:rsidRPr="00CE6D49" w:rsidRDefault="00B722D9" w:rsidP="00B722D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 xml:space="preserve">оптимизировать товародвижение по </w:t>
      </w:r>
      <w:r w:rsidR="00F86749">
        <w:rPr>
          <w:rFonts w:ascii="Times New Roman" w:hAnsi="Times New Roman"/>
          <w:color w:val="000000" w:themeColor="text1"/>
          <w:sz w:val="24"/>
          <w:szCs w:val="24"/>
        </w:rPr>
        <w:t xml:space="preserve">складским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зонам;</w:t>
      </w:r>
    </w:p>
    <w:p w:rsidR="00B722D9" w:rsidRPr="00CE6D49" w:rsidRDefault="00B722D9" w:rsidP="00B722D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 xml:space="preserve">обеспечить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партионный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</w:rPr>
        <w:t xml:space="preserve"> учет товара по номерам грузовых таможенных деклараций (ГТД) без дополнительной маркировки;</w:t>
      </w:r>
    </w:p>
    <w:p w:rsidR="00B722D9" w:rsidRPr="00CE6D49" w:rsidRDefault="00B722D9" w:rsidP="00B722D9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>учитывать номера ГТД при формировании заказов на отгрузку;</w:t>
      </w:r>
    </w:p>
    <w:p w:rsidR="00D3306F" w:rsidRPr="00CE6D49" w:rsidRDefault="00AF79DB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>повысить производительность персонала;</w:t>
      </w:r>
    </w:p>
    <w:p w:rsidR="00D3306F" w:rsidRPr="00CE6D49" w:rsidRDefault="00AF79DB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>исключить ошибки по вине человеческого фактора;</w:t>
      </w:r>
    </w:p>
    <w:p w:rsidR="00D3306F" w:rsidRPr="00CE6D49" w:rsidRDefault="00AF79DB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>автоматизировать процесс выдачи заданий сотрудникам;</w:t>
      </w:r>
    </w:p>
    <w:p w:rsidR="00D3306F" w:rsidRPr="00CE6D49" w:rsidRDefault="00AF79DB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>предоставлять всегда актуальную информацию по остаткам продукции;</w:t>
      </w:r>
    </w:p>
    <w:p w:rsidR="00D3306F" w:rsidRPr="00CE6D49" w:rsidRDefault="00AF79DB">
      <w:pPr>
        <w:pStyle w:val="ac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</w:rPr>
        <w:t>функционировать в удаленном режиме, без локального складского сервера.</w:t>
      </w:r>
    </w:p>
    <w:p w:rsidR="00D3306F" w:rsidRPr="00CE6D49" w:rsidRDefault="00AF79DB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 ходе реализации проекта по интеграции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TopLog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складе компании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RVi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Group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все поставленные перед специалистами «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Топлог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» задачи были успешно решены.</w:t>
      </w:r>
    </w:p>
    <w:p w:rsidR="00D3306F" w:rsidRPr="00CE6D49" w:rsidRDefault="00AF79DB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Автоматизация бизнес-процессов склада заказчика позволила реализовать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партионный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учет по номерам грузовых таможенных деклараций, существенно снизить проблемы пиковых нагрузок. Автоматическое планирование и выдача заявок в работу позволило ликвидировать простои персонала.</w:t>
      </w:r>
      <w:r w:rsidR="0076274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разы увеличилась скорость проведения инвентаризации.</w:t>
      </w:r>
      <w:r w:rsidR="00481E8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После </w:t>
      </w:r>
      <w:r w:rsidR="00B722D9">
        <w:rPr>
          <w:rFonts w:ascii="Times New Roman" w:hAnsi="Times New Roman"/>
          <w:color w:val="000000" w:themeColor="text1"/>
          <w:sz w:val="24"/>
          <w:szCs w:val="24"/>
          <w:lang w:val="ru-RU"/>
        </w:rPr>
        <w:t>внедрения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TopLog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приемка поставок стала выполняться по количеству и качеству с применением ТСД, что з</w:t>
      </w:r>
      <w:r w:rsidR="00481E80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начительно ускорило сам процесс.</w:t>
      </w:r>
    </w:p>
    <w:p w:rsidR="00D3306F" w:rsidRPr="00CE6D49" w:rsidRDefault="00AF79DB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Вследствие стандартизации рабочих бизнес-процессов склад перестроился на «конвейерный» принцип обслуживания заказов, что позволило </w:t>
      </w:r>
      <w:r w:rsidR="00481E80"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="00B722D9">
        <w:rPr>
          <w:rFonts w:ascii="Times New Roman" w:hAnsi="Times New Roman"/>
          <w:color w:val="000000" w:themeColor="text1"/>
          <w:sz w:val="24"/>
          <w:szCs w:val="24"/>
          <w:lang w:val="ru-RU"/>
        </w:rPr>
        <w:t>скор</w:t>
      </w:r>
      <w:r w:rsidR="00481E80">
        <w:rPr>
          <w:rFonts w:ascii="Times New Roman" w:hAnsi="Times New Roman"/>
          <w:color w:val="000000" w:themeColor="text1"/>
          <w:sz w:val="24"/>
          <w:szCs w:val="24"/>
          <w:lang w:val="ru-RU"/>
        </w:rPr>
        <w:t>ить</w:t>
      </w:r>
      <w:r w:rsidR="00B722D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обработк</w:t>
      </w:r>
      <w:r w:rsidR="00481E80">
        <w:rPr>
          <w:rFonts w:ascii="Times New Roman" w:hAnsi="Times New Roman"/>
          <w:color w:val="000000" w:themeColor="text1"/>
          <w:sz w:val="24"/>
          <w:szCs w:val="24"/>
          <w:lang w:val="ru-RU"/>
        </w:rPr>
        <w:t>у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товаропотока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. Клиентские заявки в автоматическом режиме группируются в волны отбора на основании данных о планируемом времени отгрузки, способе доставки</w:t>
      </w:r>
      <w:r w:rsidR="005258A5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сотрудникам выдаются соответствующие задания на </w:t>
      </w:r>
      <w:r w:rsidR="00B50172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подбор требуемой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продукции.</w:t>
      </w:r>
    </w:p>
    <w:p w:rsidR="00D3306F" w:rsidRPr="00CE6D49" w:rsidRDefault="00AF79DB">
      <w:pPr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Благодаря возможностям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TopLog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у руководства заказчика появилось полное понимание </w:t>
      </w:r>
      <w:r w:rsidR="00B5017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 ходе реализации рабочих процессов на 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склад</w:t>
      </w:r>
      <w:r w:rsidR="00B50172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proofErr w:type="gramStart"/>
      <w:r w:rsid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Внедренная</w:t>
      </w:r>
      <w:proofErr w:type="gram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-система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позволяет получать всю актуальную информацию с помощью пакета типовых настраиваемых отчетов: по товарам, категориям продукции, обороту, емкости склада, выработке сотрудников, состоянию заказов на приемку и отгрузку, и по ряду других характеристик.</w:t>
      </w:r>
    </w:p>
    <w:p w:rsidR="005258A5" w:rsidRPr="00CE6D49" w:rsidRDefault="00AF79DB" w:rsidP="00526E55">
      <w:pPr>
        <w:ind w:firstLine="697"/>
        <w:jc w:val="both"/>
        <w:rPr>
          <w:color w:val="000000" w:themeColor="text1"/>
          <w:sz w:val="18"/>
          <w:szCs w:val="18"/>
          <w:lang w:val="ru-RU"/>
        </w:rPr>
      </w:pP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За счет слаженной работы специалистов компаний «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Топлог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» и «</w:t>
      </w:r>
      <w:proofErr w:type="spellStart"/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ЭрВиАйГрупп</w:t>
      </w:r>
      <w:proofErr w:type="spellEnd"/>
      <w:r w:rsidRPr="00CE6D49">
        <w:rPr>
          <w:rStyle w:val="aa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  <w:lang w:val="ru-RU"/>
        </w:rPr>
        <w:t>»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от руководства до линейного персонала, система </w:t>
      </w:r>
      <w:proofErr w:type="spellStart"/>
      <w:r w:rsidRPr="00CE6D49">
        <w:rPr>
          <w:rFonts w:ascii="Times New Roman" w:hAnsi="Times New Roman"/>
          <w:color w:val="000000" w:themeColor="text1"/>
          <w:sz w:val="24"/>
          <w:szCs w:val="24"/>
        </w:rPr>
        <w:t>TopLog</w:t>
      </w:r>
      <w:proofErr w:type="spellEnd"/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CE6D49">
        <w:rPr>
          <w:rFonts w:ascii="Times New Roman" w:hAnsi="Times New Roman"/>
          <w:color w:val="000000" w:themeColor="text1"/>
          <w:sz w:val="24"/>
          <w:szCs w:val="24"/>
        </w:rPr>
        <w:t>WMS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была </w:t>
      </w:r>
      <w:r w:rsidR="00BC3A63">
        <w:rPr>
          <w:rFonts w:ascii="Times New Roman" w:hAnsi="Times New Roman"/>
          <w:color w:val="000000" w:themeColor="text1"/>
          <w:sz w:val="24"/>
          <w:szCs w:val="24"/>
          <w:lang w:val="ru-RU"/>
        </w:rPr>
        <w:t>интегрирована</w:t>
      </w:r>
      <w:r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 минимальными изменениями в бизнес-процессах </w:t>
      </w:r>
      <w:r w:rsidR="00CE6D49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 принципах работы </w:t>
      </w:r>
      <w:r w:rsidR="003B06D1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>корпоративной</w:t>
      </w:r>
      <w:r w:rsidR="00CE6D49" w:rsidRPr="00CE6D49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информационной системы.</w:t>
      </w:r>
    </w:p>
    <w:sectPr w:rsidR="005258A5" w:rsidRPr="00CE6D49">
      <w:footerReference w:type="default" r:id="rId10"/>
      <w:headerReference w:type="first" r:id="rId11"/>
      <w:footerReference w:type="first" r:id="rId12"/>
      <w:pgSz w:w="11907" w:h="16840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F5" w:rsidRDefault="000962F5">
      <w:pPr>
        <w:spacing w:after="0" w:line="240" w:lineRule="auto"/>
      </w:pPr>
      <w:r>
        <w:separator/>
      </w:r>
    </w:p>
  </w:endnote>
  <w:endnote w:type="continuationSeparator" w:id="0">
    <w:p w:rsidR="000962F5" w:rsidRDefault="0009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6F" w:rsidRDefault="00AF79DB">
    <w:pPr>
      <w:pStyle w:val="a7"/>
      <w:framePr w:hSpace="187" w:wrap="around" w:vAnchor="text" w:hAnchor="page" w:x="10611" w:y="28"/>
      <w:tabs>
        <w:tab w:val="right" w:pos="9900"/>
        <w:tab w:val="right" w:pos="10440"/>
      </w:tabs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 PAGE  \* Arabic  \* MERGEFORMAT </w:instrText>
    </w:r>
    <w:r>
      <w:rPr>
        <w:lang w:val="ru-RU"/>
      </w:rPr>
      <w:fldChar w:fldCharType="separate"/>
    </w:r>
    <w:r w:rsidR="00BB60FC">
      <w:rPr>
        <w:noProof/>
        <w:lang w:val="ru-RU"/>
      </w:rPr>
      <w:t>1</w:t>
    </w:r>
    <w:r>
      <w:rPr>
        <w:lang w:val="ru-RU"/>
      </w:rPr>
      <w:fldChar w:fldCharType="end"/>
    </w:r>
    <w:r>
      <w:rPr>
        <w:lang w:val="ru-RU"/>
      </w:rPr>
      <w:t xml:space="preserve"> из </w:t>
    </w:r>
    <w:r>
      <w:rPr>
        <w:lang w:val="ru-RU"/>
      </w:rPr>
      <w:fldChar w:fldCharType="begin"/>
    </w:r>
    <w:r>
      <w:rPr>
        <w:lang w:val="ru-RU"/>
      </w:rPr>
      <w:instrText xml:space="preserve"> NUMPAGES  \* Arabic  \* MERGEFORMAT </w:instrText>
    </w:r>
    <w:r>
      <w:rPr>
        <w:lang w:val="ru-RU"/>
      </w:rPr>
      <w:fldChar w:fldCharType="separate"/>
    </w:r>
    <w:r w:rsidR="00BB60FC">
      <w:rPr>
        <w:noProof/>
        <w:lang w:val="ru-RU"/>
      </w:rPr>
      <w:t>2</w:t>
    </w:r>
    <w:r>
      <w:rPr>
        <w:lang w:val="ru-RU"/>
      </w:rPr>
      <w:fldChar w:fldCharType="end"/>
    </w:r>
    <w:r>
      <w:rPr>
        <w:lang w:val="ru-RU"/>
      </w:rPr>
      <w:t xml:space="preserve">    </w:t>
    </w:r>
  </w:p>
  <w:p w:rsidR="00D3306F" w:rsidRDefault="00D3306F">
    <w:pPr>
      <w:pStyle w:val="a7"/>
      <w:tabs>
        <w:tab w:val="center" w:pos="5400"/>
        <w:tab w:val="right" w:pos="9720"/>
        <w:tab w:val="right" w:pos="10440"/>
      </w:tabs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6F" w:rsidRDefault="00D3306F">
    <w:pPr>
      <w:pStyle w:val="a7"/>
      <w:tabs>
        <w:tab w:val="right" w:pos="9900"/>
        <w:tab w:val="right" w:pos="1044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F5" w:rsidRDefault="000962F5">
      <w:pPr>
        <w:spacing w:after="0" w:line="240" w:lineRule="auto"/>
      </w:pPr>
      <w:r>
        <w:separator/>
      </w:r>
    </w:p>
  </w:footnote>
  <w:footnote w:type="continuationSeparator" w:id="0">
    <w:p w:rsidR="000962F5" w:rsidRDefault="0009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6F" w:rsidRDefault="00D3306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202"/>
    <w:multiLevelType w:val="multilevel"/>
    <w:tmpl w:val="233D1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C3E06"/>
    <w:multiLevelType w:val="multilevel"/>
    <w:tmpl w:val="681C3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5"/>
    <w:rsid w:val="000017EF"/>
    <w:rsid w:val="0001167C"/>
    <w:rsid w:val="00033FC9"/>
    <w:rsid w:val="00044E8E"/>
    <w:rsid w:val="0006480A"/>
    <w:rsid w:val="000962F5"/>
    <w:rsid w:val="000A016B"/>
    <w:rsid w:val="000A170A"/>
    <w:rsid w:val="000F1B7A"/>
    <w:rsid w:val="001240BB"/>
    <w:rsid w:val="00141AAD"/>
    <w:rsid w:val="00153E3D"/>
    <w:rsid w:val="00173793"/>
    <w:rsid w:val="00195C58"/>
    <w:rsid w:val="001F7827"/>
    <w:rsid w:val="0020551E"/>
    <w:rsid w:val="00223CFC"/>
    <w:rsid w:val="00242C8E"/>
    <w:rsid w:val="002516E5"/>
    <w:rsid w:val="00281584"/>
    <w:rsid w:val="002829D5"/>
    <w:rsid w:val="002E416B"/>
    <w:rsid w:val="002F0894"/>
    <w:rsid w:val="00352E19"/>
    <w:rsid w:val="003820CC"/>
    <w:rsid w:val="0038747A"/>
    <w:rsid w:val="00393053"/>
    <w:rsid w:val="003B06D1"/>
    <w:rsid w:val="003C0735"/>
    <w:rsid w:val="004210FE"/>
    <w:rsid w:val="0043636D"/>
    <w:rsid w:val="004371AA"/>
    <w:rsid w:val="00452F9C"/>
    <w:rsid w:val="00481E80"/>
    <w:rsid w:val="0049024F"/>
    <w:rsid w:val="00497FEA"/>
    <w:rsid w:val="004D31E2"/>
    <w:rsid w:val="004F36D0"/>
    <w:rsid w:val="00504781"/>
    <w:rsid w:val="005103F8"/>
    <w:rsid w:val="00512B4A"/>
    <w:rsid w:val="005258A5"/>
    <w:rsid w:val="00526E55"/>
    <w:rsid w:val="005B189D"/>
    <w:rsid w:val="005F6731"/>
    <w:rsid w:val="00622A28"/>
    <w:rsid w:val="00640369"/>
    <w:rsid w:val="00691A98"/>
    <w:rsid w:val="0069301B"/>
    <w:rsid w:val="006A0E4F"/>
    <w:rsid w:val="006E379B"/>
    <w:rsid w:val="006E39E4"/>
    <w:rsid w:val="006F19EF"/>
    <w:rsid w:val="0070035D"/>
    <w:rsid w:val="00711A97"/>
    <w:rsid w:val="007122F5"/>
    <w:rsid w:val="007131CE"/>
    <w:rsid w:val="007406CA"/>
    <w:rsid w:val="00750C9D"/>
    <w:rsid w:val="0076274B"/>
    <w:rsid w:val="00771212"/>
    <w:rsid w:val="00772258"/>
    <w:rsid w:val="00797668"/>
    <w:rsid w:val="007D703F"/>
    <w:rsid w:val="0086447E"/>
    <w:rsid w:val="00881A05"/>
    <w:rsid w:val="008A77AD"/>
    <w:rsid w:val="008D3851"/>
    <w:rsid w:val="008E38C0"/>
    <w:rsid w:val="00935F33"/>
    <w:rsid w:val="009372C6"/>
    <w:rsid w:val="00943E33"/>
    <w:rsid w:val="0094569D"/>
    <w:rsid w:val="00971B5C"/>
    <w:rsid w:val="00991993"/>
    <w:rsid w:val="009B3C6F"/>
    <w:rsid w:val="009C1967"/>
    <w:rsid w:val="009E42E9"/>
    <w:rsid w:val="00A03C96"/>
    <w:rsid w:val="00A5321F"/>
    <w:rsid w:val="00A6295D"/>
    <w:rsid w:val="00A634A3"/>
    <w:rsid w:val="00A86C79"/>
    <w:rsid w:val="00A956C7"/>
    <w:rsid w:val="00AB1BF0"/>
    <w:rsid w:val="00AB70CC"/>
    <w:rsid w:val="00AE04DB"/>
    <w:rsid w:val="00AE0F6A"/>
    <w:rsid w:val="00AF3830"/>
    <w:rsid w:val="00AF60EC"/>
    <w:rsid w:val="00AF79DB"/>
    <w:rsid w:val="00B10CDA"/>
    <w:rsid w:val="00B3197F"/>
    <w:rsid w:val="00B50172"/>
    <w:rsid w:val="00B5302C"/>
    <w:rsid w:val="00B54F55"/>
    <w:rsid w:val="00B722D9"/>
    <w:rsid w:val="00B753E5"/>
    <w:rsid w:val="00B93427"/>
    <w:rsid w:val="00B95DFF"/>
    <w:rsid w:val="00BA3901"/>
    <w:rsid w:val="00BB3EAE"/>
    <w:rsid w:val="00BB60FC"/>
    <w:rsid w:val="00BC3A63"/>
    <w:rsid w:val="00BC4175"/>
    <w:rsid w:val="00BC7587"/>
    <w:rsid w:val="00BE610A"/>
    <w:rsid w:val="00C53A3E"/>
    <w:rsid w:val="00C61EEA"/>
    <w:rsid w:val="00CA2A7F"/>
    <w:rsid w:val="00CC5C00"/>
    <w:rsid w:val="00CD2952"/>
    <w:rsid w:val="00CD5715"/>
    <w:rsid w:val="00CE6D49"/>
    <w:rsid w:val="00CE7BEE"/>
    <w:rsid w:val="00D12C12"/>
    <w:rsid w:val="00D2571F"/>
    <w:rsid w:val="00D31722"/>
    <w:rsid w:val="00D3306F"/>
    <w:rsid w:val="00D37E19"/>
    <w:rsid w:val="00D5072B"/>
    <w:rsid w:val="00DC10F2"/>
    <w:rsid w:val="00DD0269"/>
    <w:rsid w:val="00DE0A35"/>
    <w:rsid w:val="00E240E9"/>
    <w:rsid w:val="00E37A42"/>
    <w:rsid w:val="00E539DC"/>
    <w:rsid w:val="00E64695"/>
    <w:rsid w:val="00E83070"/>
    <w:rsid w:val="00E9579A"/>
    <w:rsid w:val="00EA1828"/>
    <w:rsid w:val="00EA371C"/>
    <w:rsid w:val="00EB271A"/>
    <w:rsid w:val="00EC39DA"/>
    <w:rsid w:val="00EC4BF5"/>
    <w:rsid w:val="00F04FFE"/>
    <w:rsid w:val="00F153A5"/>
    <w:rsid w:val="00F216E1"/>
    <w:rsid w:val="00F30B9D"/>
    <w:rsid w:val="00F459C0"/>
    <w:rsid w:val="00F46A5E"/>
    <w:rsid w:val="00F67A5C"/>
    <w:rsid w:val="00F747CB"/>
    <w:rsid w:val="00F81588"/>
    <w:rsid w:val="00F86749"/>
    <w:rsid w:val="00FB6152"/>
    <w:rsid w:val="00FC284D"/>
    <w:rsid w:val="00FE0C0E"/>
    <w:rsid w:val="00FF7463"/>
    <w:rsid w:val="0DC351D9"/>
    <w:rsid w:val="0E8C30BB"/>
    <w:rsid w:val="3BFA051E"/>
    <w:rsid w:val="51F82677"/>
    <w:rsid w:val="64A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ook Antiqua" w:hAnsi="Book Antiqua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pPr>
      <w:tabs>
        <w:tab w:val="right" w:pos="10440"/>
      </w:tabs>
    </w:pPr>
    <w:rPr>
      <w:sz w:val="16"/>
      <w:szCs w:val="16"/>
    </w:rPr>
  </w:style>
  <w:style w:type="paragraph" w:styleId="a5">
    <w:name w:val="Body Text"/>
    <w:basedOn w:val="a"/>
    <w:link w:val="a6"/>
    <w:qFormat/>
    <w:pPr>
      <w:spacing w:before="120" w:after="120"/>
      <w:ind w:left="2520"/>
    </w:pPr>
  </w:style>
  <w:style w:type="paragraph" w:styleId="a7">
    <w:name w:val="footer"/>
    <w:basedOn w:val="a"/>
    <w:qFormat/>
    <w:pPr>
      <w:tabs>
        <w:tab w:val="right" w:pos="7920"/>
      </w:tabs>
    </w:pPr>
    <w:rPr>
      <w:sz w:val="16"/>
      <w:szCs w:val="16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lang w:val="ru-RU"/>
    </w:rPr>
  </w:style>
  <w:style w:type="character" w:styleId="a9">
    <w:name w:val="Hyperlink"/>
    <w:qFormat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qFormat/>
    <w:rPr>
      <w:rFonts w:ascii="Book Antiqua" w:hAnsi="Book Antiqua"/>
      <w:lang w:val="en-US" w:eastAsia="ru-RU" w:bidi="ar-SA"/>
    </w:rPr>
  </w:style>
  <w:style w:type="character" w:customStyle="1" w:styleId="HTML0">
    <w:name w:val="Стандартный HTML Знак"/>
    <w:link w:val="HTML"/>
    <w:qFormat/>
    <w:rPr>
      <w:rFonts w:ascii="Courier New" w:eastAsia="Courier New" w:hAnsi="Courier New" w:cs="Courier New"/>
      <w:color w:val="000000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ook Antiqua" w:hAnsi="Book Antiqua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4">
    <w:name w:val="header"/>
    <w:basedOn w:val="a"/>
    <w:qFormat/>
    <w:pPr>
      <w:tabs>
        <w:tab w:val="right" w:pos="10440"/>
      </w:tabs>
    </w:pPr>
    <w:rPr>
      <w:sz w:val="16"/>
      <w:szCs w:val="16"/>
    </w:rPr>
  </w:style>
  <w:style w:type="paragraph" w:styleId="a5">
    <w:name w:val="Body Text"/>
    <w:basedOn w:val="a"/>
    <w:link w:val="a6"/>
    <w:qFormat/>
    <w:pPr>
      <w:spacing w:before="120" w:after="120"/>
      <w:ind w:left="2520"/>
    </w:pPr>
  </w:style>
  <w:style w:type="paragraph" w:styleId="a7">
    <w:name w:val="footer"/>
    <w:basedOn w:val="a"/>
    <w:qFormat/>
    <w:pPr>
      <w:tabs>
        <w:tab w:val="right" w:pos="7920"/>
      </w:tabs>
    </w:pPr>
    <w:rPr>
      <w:sz w:val="16"/>
      <w:szCs w:val="16"/>
    </w:rPr>
  </w:style>
  <w:style w:type="paragraph" w:styleId="a8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lang w:val="ru-RU"/>
    </w:rPr>
  </w:style>
  <w:style w:type="character" w:styleId="a9">
    <w:name w:val="Hyperlink"/>
    <w:qFormat/>
    <w:rPr>
      <w:color w:val="0000FF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qFormat/>
    <w:rPr>
      <w:rFonts w:ascii="Book Antiqua" w:hAnsi="Book Antiqua"/>
      <w:lang w:val="en-US" w:eastAsia="ru-RU" w:bidi="ar-SA"/>
    </w:rPr>
  </w:style>
  <w:style w:type="character" w:customStyle="1" w:styleId="HTML0">
    <w:name w:val="Стандартный HTML Знак"/>
    <w:link w:val="HTML"/>
    <w:qFormat/>
    <w:rPr>
      <w:rFonts w:ascii="Courier New" w:eastAsia="Courier New" w:hAnsi="Courier New" w:cs="Courier New"/>
      <w:color w:val="000000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тендере</vt:lpstr>
    </vt:vector>
  </TitlesOfParts>
  <Company>Logiton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тендере</dc:title>
  <dc:creator>User</dc:creator>
  <cp:lastModifiedBy>Пользователь Windows</cp:lastModifiedBy>
  <cp:revision>2</cp:revision>
  <cp:lastPrinted>2017-11-13T08:20:00Z</cp:lastPrinted>
  <dcterms:created xsi:type="dcterms:W3CDTF">2019-10-25T08:59:00Z</dcterms:created>
  <dcterms:modified xsi:type="dcterms:W3CDTF">2019-10-25T08:59:00Z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