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407B5F" w:rsidRPr="00407B5F" w:rsidTr="00F22C3F">
        <w:trPr>
          <w:trHeight w:val="1985"/>
        </w:trPr>
        <w:tc>
          <w:tcPr>
            <w:tcW w:w="6204" w:type="dxa"/>
            <w:shd w:val="clear" w:color="auto" w:fill="auto"/>
          </w:tcPr>
          <w:p w:rsidR="00407B5F" w:rsidRPr="00CA573D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407B5F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407B5F" w:rsidRPr="00353777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407B5F" w:rsidRPr="00353777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407B5F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г. Курчатов, ул.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>,</w:t>
            </w:r>
          </w:p>
          <w:p w:rsidR="00407B5F" w:rsidRPr="00353777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407B5F" w:rsidRPr="00353777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407B5F" w:rsidRPr="00AC5FCD" w:rsidRDefault="00407B5F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AC5FCD">
              <w:rPr>
                <w:rFonts w:ascii="Trebuchet MS" w:hAnsi="Trebuchet MS" w:cs="Times New Roman"/>
                <w:sz w:val="20"/>
                <w:szCs w:val="20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AC5FCD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r w:rsidR="009F4AB0">
              <w:fldChar w:fldCharType="begin"/>
            </w:r>
            <w:r w:rsidR="009F4AB0">
              <w:instrText>HYPERLINK "mailto:iac@kunpp.ru"</w:instrText>
            </w:r>
            <w:r w:rsidR="009F4AB0">
              <w:fldChar w:fldCharType="separate"/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iac</w:t>
            </w:r>
            <w:r w:rsidRPr="00AC5FCD">
              <w:rPr>
                <w:rStyle w:val="a3"/>
                <w:rFonts w:ascii="Trebuchet MS" w:hAnsi="Trebuchet MS"/>
                <w:sz w:val="20"/>
                <w:szCs w:val="20"/>
              </w:rPr>
              <w:t>@</w:t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kunpp</w:t>
            </w:r>
            <w:r w:rsidRPr="00AC5FCD">
              <w:rPr>
                <w:rStyle w:val="a3"/>
                <w:rFonts w:ascii="Trebuchet MS" w:hAnsi="Trebuchet MS"/>
                <w:sz w:val="20"/>
                <w:szCs w:val="20"/>
              </w:rPr>
              <w:t>.</w:t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ru</w:t>
            </w:r>
            <w:r w:rsidR="009F4AB0">
              <w:fldChar w:fldCharType="end"/>
            </w:r>
          </w:p>
          <w:p w:rsidR="00407B5F" w:rsidRPr="00353777" w:rsidRDefault="009F4AB0" w:rsidP="00AC5FCD">
            <w:pPr>
              <w:tabs>
                <w:tab w:val="left" w:pos="6096"/>
              </w:tabs>
              <w:spacing w:after="0" w:line="240" w:lineRule="auto"/>
              <w:ind w:right="-284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>HYPERLINK "http://www.rosenergoatom.ru"</w:instrText>
            </w:r>
            <w:r>
              <w:fldChar w:fldCharType="separate"/>
            </w:r>
            <w:r w:rsidR="00407B5F"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www.rosenergoatom.ru</w:t>
            </w:r>
            <w:r>
              <w:fldChar w:fldCharType="end"/>
            </w:r>
          </w:p>
        </w:tc>
      </w:tr>
    </w:tbl>
    <w:p w:rsidR="00407B5F" w:rsidRPr="00407B5F" w:rsidRDefault="00407B5F" w:rsidP="00AC5FCD">
      <w:pPr>
        <w:tabs>
          <w:tab w:val="left" w:pos="6096"/>
        </w:tabs>
        <w:spacing w:before="100" w:beforeAutospacing="1" w:after="60" w:line="240" w:lineRule="auto"/>
        <w:ind w:right="-284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407B5F">
        <w:rPr>
          <w:rFonts w:ascii="Trebuchet MS" w:hAnsi="Trebuchet MS" w:cs="Times New Roman"/>
          <w:b/>
          <w:sz w:val="20"/>
          <w:szCs w:val="20"/>
        </w:rPr>
        <w:t>21.11.2019</w:t>
      </w:r>
    </w:p>
    <w:p w:rsidR="003C1C90" w:rsidRPr="00407B5F" w:rsidRDefault="00407B5F" w:rsidP="00AC5FCD">
      <w:pPr>
        <w:tabs>
          <w:tab w:val="left" w:pos="6096"/>
        </w:tabs>
        <w:spacing w:before="100" w:beforeAutospacing="1" w:after="60" w:line="240" w:lineRule="auto"/>
        <w:ind w:right="-284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407B5F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407B5F" w:rsidRDefault="00407B5F" w:rsidP="00AC5FCD">
      <w:pPr>
        <w:tabs>
          <w:tab w:val="left" w:pos="6096"/>
        </w:tabs>
        <w:spacing w:before="100" w:beforeAutospacing="1" w:line="276" w:lineRule="auto"/>
        <w:ind w:right="-284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</w:p>
    <w:p w:rsidR="005E6C2B" w:rsidRPr="00407B5F" w:rsidRDefault="005E6C2B" w:rsidP="00AC5FCD">
      <w:pPr>
        <w:tabs>
          <w:tab w:val="left" w:pos="6096"/>
        </w:tabs>
        <w:spacing w:before="100" w:beforeAutospacing="1" w:line="276" w:lineRule="auto"/>
        <w:ind w:right="-284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proofErr w:type="gramStart"/>
      <w:r w:rsidRPr="00407B5F">
        <w:rPr>
          <w:rFonts w:ascii="Trebuchet MS" w:hAnsi="Trebuchet MS" w:cs="Times New Roman"/>
          <w:b/>
          <w:sz w:val="20"/>
          <w:szCs w:val="20"/>
        </w:rPr>
        <w:t>Н</w:t>
      </w:r>
      <w:r w:rsidR="00ED1016" w:rsidRPr="00407B5F">
        <w:rPr>
          <w:rFonts w:ascii="Trebuchet MS" w:hAnsi="Trebuchet MS" w:cs="Times New Roman"/>
          <w:b/>
          <w:sz w:val="20"/>
          <w:szCs w:val="20"/>
        </w:rPr>
        <w:t xml:space="preserve">а Курской АЭС-2 </w:t>
      </w:r>
      <w:r w:rsidR="000A33DC" w:rsidRPr="00407B5F">
        <w:rPr>
          <w:rFonts w:ascii="Trebuchet MS" w:hAnsi="Trebuchet MS" w:cs="Times New Roman"/>
          <w:b/>
          <w:sz w:val="20"/>
          <w:szCs w:val="20"/>
        </w:rPr>
        <w:t>начат</w:t>
      </w:r>
      <w:r w:rsidR="00ED1016" w:rsidRPr="00407B5F">
        <w:rPr>
          <w:rFonts w:ascii="Trebuchet MS" w:hAnsi="Trebuchet MS" w:cs="Times New Roman"/>
          <w:b/>
          <w:sz w:val="20"/>
          <w:szCs w:val="20"/>
        </w:rPr>
        <w:t xml:space="preserve"> монтаж </w:t>
      </w:r>
      <w:r w:rsidR="000A33DC" w:rsidRPr="00407B5F">
        <w:rPr>
          <w:rFonts w:ascii="Trebuchet MS" w:hAnsi="Trebuchet MS" w:cs="Times New Roman"/>
          <w:b/>
          <w:sz w:val="20"/>
          <w:szCs w:val="20"/>
        </w:rPr>
        <w:t xml:space="preserve">упорной </w:t>
      </w:r>
      <w:r w:rsidR="00ED1016" w:rsidRPr="00407B5F">
        <w:rPr>
          <w:rFonts w:ascii="Trebuchet MS" w:hAnsi="Trebuchet MS" w:cs="Times New Roman"/>
          <w:b/>
          <w:sz w:val="20"/>
          <w:szCs w:val="20"/>
        </w:rPr>
        <w:t xml:space="preserve">фермы </w:t>
      </w:r>
      <w:r w:rsidR="000A33DC" w:rsidRPr="00407B5F">
        <w:rPr>
          <w:rFonts w:ascii="Trebuchet MS" w:hAnsi="Trebuchet MS" w:cs="Times New Roman"/>
          <w:b/>
          <w:sz w:val="20"/>
          <w:szCs w:val="20"/>
        </w:rPr>
        <w:t>энергоблока №1</w:t>
      </w:r>
      <w:proofErr w:type="gramEnd"/>
    </w:p>
    <w:p w:rsidR="00256D4A" w:rsidRPr="00407B5F" w:rsidRDefault="000A33DC" w:rsidP="00AC5FCD">
      <w:pPr>
        <w:tabs>
          <w:tab w:val="left" w:pos="6096"/>
        </w:tabs>
        <w:spacing w:before="100" w:beforeAutospacing="1" w:line="276" w:lineRule="auto"/>
        <w:ind w:right="-284"/>
        <w:jc w:val="both"/>
        <w:rPr>
          <w:rFonts w:ascii="Trebuchet MS" w:hAnsi="Trebuchet MS" w:cs="Times New Roman"/>
          <w:sz w:val="20"/>
          <w:szCs w:val="20"/>
        </w:rPr>
      </w:pPr>
      <w:r w:rsidRPr="00407B5F">
        <w:rPr>
          <w:rFonts w:ascii="Trebuchet MS" w:hAnsi="Trebuchet MS" w:cs="Times New Roman"/>
          <w:sz w:val="20"/>
          <w:szCs w:val="20"/>
        </w:rPr>
        <w:t>Упорная ферма входит в состав оборудования шахты реактора и предназначена для прочного закрепления корпуса реактора.</w:t>
      </w:r>
      <w:r w:rsidR="00407B5F">
        <w:rPr>
          <w:rFonts w:ascii="Trebuchet MS" w:hAnsi="Trebuchet MS" w:cs="Times New Roman"/>
          <w:sz w:val="20"/>
          <w:szCs w:val="20"/>
        </w:rPr>
        <w:t xml:space="preserve"> </w:t>
      </w:r>
      <w:r w:rsidRPr="00407B5F">
        <w:rPr>
          <w:rFonts w:ascii="Trebuchet MS" w:hAnsi="Trebuchet MS" w:cs="Times New Roman"/>
          <w:sz w:val="20"/>
          <w:szCs w:val="20"/>
        </w:rPr>
        <w:t>Ферма представляет собой сварную металлоконструкцию диаметром более 7 метро</w:t>
      </w:r>
      <w:r w:rsidR="00DC3FBA" w:rsidRPr="00407B5F">
        <w:rPr>
          <w:rFonts w:ascii="Trebuchet MS" w:hAnsi="Trebuchet MS" w:cs="Times New Roman"/>
          <w:sz w:val="20"/>
          <w:szCs w:val="20"/>
        </w:rPr>
        <w:t>в и высотой около одного метра.</w:t>
      </w:r>
    </w:p>
    <w:p w:rsidR="005E6C2B" w:rsidRPr="00407B5F" w:rsidRDefault="00DC3FBA" w:rsidP="00AC5FCD">
      <w:pPr>
        <w:tabs>
          <w:tab w:val="left" w:pos="6096"/>
        </w:tabs>
        <w:spacing w:before="100" w:beforeAutospacing="1" w:line="276" w:lineRule="auto"/>
        <w:ind w:right="-284"/>
        <w:jc w:val="both"/>
        <w:rPr>
          <w:rStyle w:val="a5"/>
          <w:rFonts w:ascii="Trebuchet MS" w:hAnsi="Trebuchet MS" w:cs="Times New Roman"/>
          <w:b w:val="0"/>
          <w:color w:val="000000" w:themeColor="text1"/>
          <w:sz w:val="20"/>
          <w:szCs w:val="20"/>
        </w:rPr>
      </w:pPr>
      <w:r w:rsidRPr="00407B5F">
        <w:rPr>
          <w:rFonts w:ascii="Trebuchet MS" w:hAnsi="Trebuchet MS" w:cs="Times New Roman"/>
          <w:sz w:val="20"/>
          <w:szCs w:val="20"/>
        </w:rPr>
        <w:t>«</w:t>
      </w:r>
      <w:r w:rsidR="009D431C" w:rsidRPr="00407B5F">
        <w:rPr>
          <w:rFonts w:ascii="Trebuchet MS" w:hAnsi="Trebuchet MS" w:cs="Times New Roman"/>
          <w:sz w:val="20"/>
          <w:szCs w:val="20"/>
        </w:rPr>
        <w:t>Монтаж упорной фермы – одн</w:t>
      </w:r>
      <w:r w:rsidR="002F1D6D" w:rsidRPr="00407B5F">
        <w:rPr>
          <w:rFonts w:ascii="Trebuchet MS" w:hAnsi="Trebuchet MS" w:cs="Times New Roman"/>
          <w:sz w:val="20"/>
          <w:szCs w:val="20"/>
        </w:rPr>
        <w:t>о из ключевых событий 2019 года</w:t>
      </w:r>
      <w:r w:rsidR="00C96484" w:rsidRPr="00407B5F">
        <w:rPr>
          <w:rFonts w:ascii="Trebuchet MS" w:hAnsi="Trebuchet MS" w:cs="Times New Roman"/>
          <w:sz w:val="20"/>
          <w:szCs w:val="20"/>
        </w:rPr>
        <w:t xml:space="preserve">, </w:t>
      </w:r>
      <w:r w:rsidR="00E6058C" w:rsidRPr="00407B5F">
        <w:rPr>
          <w:rFonts w:ascii="Trebuchet MS" w:hAnsi="Trebuchet MS" w:cs="Times New Roman"/>
          <w:sz w:val="20"/>
          <w:szCs w:val="20"/>
        </w:rPr>
        <w:t>–</w:t>
      </w:r>
      <w:r w:rsidR="00407B5F">
        <w:rPr>
          <w:rFonts w:ascii="Trebuchet MS" w:hAnsi="Trebuchet MS" w:cs="Times New Roman"/>
          <w:sz w:val="20"/>
          <w:szCs w:val="20"/>
        </w:rPr>
        <w:t xml:space="preserve"> </w:t>
      </w:r>
      <w:r w:rsidR="00845555" w:rsidRPr="00407B5F">
        <w:rPr>
          <w:rFonts w:ascii="Trebuchet MS" w:hAnsi="Trebuchet MS" w:cs="Times New Roman"/>
          <w:color w:val="000000" w:themeColor="text1"/>
          <w:sz w:val="20"/>
          <w:szCs w:val="20"/>
        </w:rPr>
        <w:t>пояснил заместитель главного инженера управления капитального строительства – начальник отдела строительного контроля</w:t>
      </w:r>
      <w:r w:rsidR="005E6C2B" w:rsidRPr="00407B5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Курской АЭС-2</w:t>
      </w:r>
      <w:r w:rsidR="00DB2A8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845555" w:rsidRPr="00407B5F">
        <w:rPr>
          <w:rStyle w:val="a5"/>
          <w:rFonts w:ascii="Trebuchet MS" w:hAnsi="Trebuchet MS" w:cs="Times New Roman"/>
          <w:color w:val="000000" w:themeColor="text1"/>
          <w:sz w:val="20"/>
          <w:szCs w:val="20"/>
        </w:rPr>
        <w:t xml:space="preserve">Ростислав </w:t>
      </w:r>
      <w:proofErr w:type="spellStart"/>
      <w:r w:rsidR="00845555" w:rsidRPr="00407B5F">
        <w:rPr>
          <w:rStyle w:val="a5"/>
          <w:rFonts w:ascii="Trebuchet MS" w:hAnsi="Trebuchet MS" w:cs="Times New Roman"/>
          <w:color w:val="000000" w:themeColor="text1"/>
          <w:sz w:val="20"/>
          <w:szCs w:val="20"/>
        </w:rPr>
        <w:t>Кимлик</w:t>
      </w:r>
      <w:proofErr w:type="spellEnd"/>
      <w:r w:rsidR="00845555" w:rsidRPr="00407B5F">
        <w:rPr>
          <w:rStyle w:val="a5"/>
          <w:rFonts w:ascii="Trebuchet MS" w:hAnsi="Trebuchet MS" w:cs="Times New Roman"/>
          <w:color w:val="000000" w:themeColor="text1"/>
          <w:sz w:val="20"/>
          <w:szCs w:val="20"/>
        </w:rPr>
        <w:t>.</w:t>
      </w:r>
      <w:r w:rsidR="00845555" w:rsidRPr="00407B5F">
        <w:rPr>
          <w:rStyle w:val="a5"/>
          <w:rFonts w:ascii="Trebuchet MS" w:hAnsi="Trebuchet MS" w:cs="Times New Roman"/>
          <w:b w:val="0"/>
          <w:color w:val="000000" w:themeColor="text1"/>
          <w:sz w:val="20"/>
          <w:szCs w:val="20"/>
        </w:rPr>
        <w:t xml:space="preserve"> –</w:t>
      </w:r>
      <w:r w:rsidR="00407B5F">
        <w:rPr>
          <w:rStyle w:val="a5"/>
          <w:rFonts w:ascii="Trebuchet MS" w:hAnsi="Trebuchet MS" w:cs="Times New Roman"/>
          <w:b w:val="0"/>
          <w:color w:val="000000" w:themeColor="text1"/>
          <w:sz w:val="20"/>
          <w:szCs w:val="20"/>
        </w:rPr>
        <w:t xml:space="preserve"> </w:t>
      </w:r>
      <w:r w:rsidR="005E6C2B" w:rsidRPr="00407B5F">
        <w:rPr>
          <w:rFonts w:ascii="Trebuchet MS" w:hAnsi="Trebuchet MS" w:cs="Times New Roman"/>
          <w:sz w:val="20"/>
          <w:szCs w:val="20"/>
        </w:rPr>
        <w:t>Оборудование установили в шахту реактора на отметку +16,5 метра, монтаж осуществлял кран DEMAG».</w:t>
      </w:r>
    </w:p>
    <w:p w:rsidR="009524EB" w:rsidRPr="00407B5F" w:rsidRDefault="00F2479A" w:rsidP="00AC5FCD">
      <w:pPr>
        <w:tabs>
          <w:tab w:val="left" w:pos="6096"/>
        </w:tabs>
        <w:spacing w:before="100" w:beforeAutospacing="1" w:line="276" w:lineRule="auto"/>
        <w:ind w:right="-284"/>
        <w:jc w:val="both"/>
        <w:rPr>
          <w:rFonts w:ascii="Trebuchet MS" w:hAnsi="Trebuchet MS" w:cs="Times New Roman"/>
          <w:sz w:val="20"/>
          <w:szCs w:val="20"/>
        </w:rPr>
      </w:pPr>
      <w:r w:rsidRPr="00407B5F">
        <w:rPr>
          <w:rFonts w:ascii="Trebuchet MS" w:hAnsi="Trebuchet MS" w:cs="Times New Roman"/>
          <w:sz w:val="20"/>
          <w:szCs w:val="20"/>
        </w:rPr>
        <w:t>Упорная ферма была доставлена на строительную площадку по частям,</w:t>
      </w:r>
      <w:r w:rsidR="00407B5F">
        <w:rPr>
          <w:rFonts w:ascii="Trebuchet MS" w:hAnsi="Trebuchet MS" w:cs="Times New Roman"/>
          <w:sz w:val="20"/>
          <w:szCs w:val="20"/>
        </w:rPr>
        <w:t xml:space="preserve"> </w:t>
      </w:r>
      <w:r w:rsidRPr="00407B5F">
        <w:rPr>
          <w:rFonts w:ascii="Trebuchet MS" w:hAnsi="Trebuchet MS" w:cs="Times New Roman"/>
          <w:sz w:val="20"/>
          <w:szCs w:val="20"/>
        </w:rPr>
        <w:t xml:space="preserve">после чего была проведена ее укрупненная сборка. Итоговый вес оборудования составил </w:t>
      </w:r>
      <w:r w:rsidR="005E6C2B" w:rsidRPr="00407B5F">
        <w:rPr>
          <w:rFonts w:ascii="Trebuchet MS" w:hAnsi="Trebuchet MS" w:cs="Times New Roman"/>
          <w:sz w:val="20"/>
          <w:szCs w:val="20"/>
        </w:rPr>
        <w:t xml:space="preserve">25760 килограммов. После установки фермы в проектное положение, </w:t>
      </w:r>
      <w:r w:rsidR="00C3131C" w:rsidRPr="00407B5F">
        <w:rPr>
          <w:rFonts w:ascii="Trebuchet MS" w:hAnsi="Trebuchet MS" w:cs="Times New Roman"/>
          <w:sz w:val="20"/>
          <w:szCs w:val="20"/>
        </w:rPr>
        <w:t xml:space="preserve">шахту </w:t>
      </w:r>
      <w:r w:rsidR="00314288" w:rsidRPr="00407B5F">
        <w:rPr>
          <w:rFonts w:ascii="Trebuchet MS" w:hAnsi="Trebuchet MS" w:cs="Times New Roman"/>
          <w:sz w:val="20"/>
          <w:szCs w:val="20"/>
        </w:rPr>
        <w:t>заполнят</w:t>
      </w:r>
      <w:r w:rsidR="00E6058C" w:rsidRPr="00407B5F">
        <w:rPr>
          <w:rFonts w:ascii="Trebuchet MS" w:hAnsi="Trebuchet MS" w:cs="Times New Roman"/>
          <w:sz w:val="20"/>
          <w:szCs w:val="20"/>
        </w:rPr>
        <w:t xml:space="preserve"> бетоном специального состава</w:t>
      </w:r>
      <w:r w:rsidRPr="00407B5F">
        <w:rPr>
          <w:rFonts w:ascii="Trebuchet MS" w:hAnsi="Trebuchet MS" w:cs="Times New Roman"/>
          <w:sz w:val="20"/>
          <w:szCs w:val="20"/>
        </w:rPr>
        <w:t xml:space="preserve">, после чего </w:t>
      </w:r>
      <w:r w:rsidR="005E6C2B" w:rsidRPr="00407B5F">
        <w:rPr>
          <w:rFonts w:ascii="Trebuchet MS" w:hAnsi="Trebuchet MS" w:cs="Times New Roman"/>
          <w:sz w:val="20"/>
          <w:szCs w:val="20"/>
        </w:rPr>
        <w:t>с</w:t>
      </w:r>
      <w:r w:rsidR="00D51FCC" w:rsidRPr="00407B5F">
        <w:rPr>
          <w:rFonts w:ascii="Trebuchet MS" w:hAnsi="Trebuchet MS" w:cs="Times New Roman"/>
          <w:sz w:val="20"/>
          <w:szCs w:val="20"/>
        </w:rPr>
        <w:t>пециалисты приступят к устройству</w:t>
      </w:r>
      <w:r w:rsidR="009524EB" w:rsidRPr="00407B5F">
        <w:rPr>
          <w:rFonts w:ascii="Trebuchet MS" w:hAnsi="Trebuchet MS" w:cs="Times New Roman"/>
          <w:sz w:val="20"/>
          <w:szCs w:val="20"/>
        </w:rPr>
        <w:t xml:space="preserve"> </w:t>
      </w:r>
      <w:r w:rsidR="005E6C2B" w:rsidRPr="00407B5F">
        <w:rPr>
          <w:rFonts w:ascii="Trebuchet MS" w:hAnsi="Trebuchet MS" w:cs="Times New Roman"/>
          <w:sz w:val="20"/>
          <w:szCs w:val="20"/>
        </w:rPr>
        <w:t>конструкции зоны локализации аварии</w:t>
      </w:r>
      <w:r w:rsidR="009F15BB" w:rsidRPr="00407B5F">
        <w:rPr>
          <w:rFonts w:ascii="Trebuchet MS" w:hAnsi="Trebuchet MS" w:cs="Times New Roman"/>
          <w:sz w:val="20"/>
          <w:szCs w:val="20"/>
        </w:rPr>
        <w:t>,</w:t>
      </w:r>
      <w:r w:rsidR="009524EB" w:rsidRPr="00407B5F">
        <w:rPr>
          <w:rFonts w:ascii="Trebuchet MS" w:hAnsi="Trebuchet MS" w:cs="Times New Roman"/>
          <w:sz w:val="20"/>
          <w:szCs w:val="20"/>
        </w:rPr>
        <w:t xml:space="preserve"> </w:t>
      </w:r>
      <w:r w:rsidRPr="00407B5F">
        <w:rPr>
          <w:rFonts w:ascii="Trebuchet MS" w:hAnsi="Trebuchet MS" w:cs="Times New Roman"/>
          <w:sz w:val="20"/>
          <w:szCs w:val="20"/>
        </w:rPr>
        <w:t>примыкающей к</w:t>
      </w:r>
      <w:r w:rsidR="009F15BB" w:rsidRPr="00407B5F">
        <w:rPr>
          <w:rFonts w:ascii="Trebuchet MS" w:hAnsi="Trebuchet MS" w:cs="Times New Roman"/>
          <w:sz w:val="20"/>
          <w:szCs w:val="20"/>
        </w:rPr>
        <w:t xml:space="preserve"> шахте реактора</w:t>
      </w:r>
      <w:r w:rsidR="0063677E" w:rsidRPr="00407B5F">
        <w:rPr>
          <w:rFonts w:ascii="Trebuchet MS" w:hAnsi="Trebuchet MS" w:cs="Times New Roman"/>
          <w:sz w:val="20"/>
          <w:szCs w:val="20"/>
        </w:rPr>
        <w:t>.</w:t>
      </w:r>
    </w:p>
    <w:p w:rsidR="00F2479A" w:rsidRPr="00407B5F" w:rsidRDefault="00980EC9" w:rsidP="00AC5FCD">
      <w:pPr>
        <w:tabs>
          <w:tab w:val="left" w:pos="6096"/>
        </w:tabs>
        <w:spacing w:before="100" w:beforeAutospacing="1" w:line="276" w:lineRule="auto"/>
        <w:ind w:right="-284"/>
        <w:jc w:val="both"/>
        <w:rPr>
          <w:rFonts w:ascii="Trebuchet MS" w:hAnsi="Trebuchet MS" w:cs="Times New Roman"/>
          <w:sz w:val="20"/>
          <w:szCs w:val="20"/>
        </w:rPr>
      </w:pPr>
      <w:r w:rsidRPr="00407B5F">
        <w:rPr>
          <w:rFonts w:ascii="Trebuchet MS" w:hAnsi="Trebuchet MS" w:cs="Times New Roman"/>
          <w:bCs/>
          <w:color w:val="000000"/>
          <w:sz w:val="20"/>
          <w:szCs w:val="20"/>
        </w:rPr>
        <w:t>По словам заместителя директора по управлению собственными силами по организации строительства Курской АЭС-2 АО ИК «АСЭ»</w:t>
      </w:r>
      <w:r w:rsidRPr="00DB2A89">
        <w:rPr>
          <w:rFonts w:ascii="Trebuchet MS" w:hAnsi="Trebuchet MS" w:cs="Times New Roman"/>
          <w:b/>
          <w:bCs/>
          <w:color w:val="000000"/>
          <w:sz w:val="20"/>
          <w:szCs w:val="20"/>
        </w:rPr>
        <w:t xml:space="preserve"> Алексея Смирнова</w:t>
      </w:r>
      <w:r w:rsidRPr="00407B5F">
        <w:rPr>
          <w:rFonts w:ascii="Trebuchet MS" w:hAnsi="Trebuchet MS" w:cs="Times New Roman"/>
          <w:bCs/>
          <w:color w:val="000000"/>
          <w:sz w:val="20"/>
          <w:szCs w:val="20"/>
        </w:rPr>
        <w:t>,</w:t>
      </w:r>
      <w:r w:rsidR="009524EB" w:rsidRPr="00407B5F">
        <w:rPr>
          <w:rFonts w:ascii="Trebuchet MS" w:hAnsi="Trebuchet MS" w:cs="Times New Roman"/>
          <w:bCs/>
          <w:color w:val="000000"/>
          <w:sz w:val="20"/>
          <w:szCs w:val="20"/>
        </w:rPr>
        <w:t xml:space="preserve"> </w:t>
      </w:r>
      <w:r w:rsidRPr="00407B5F">
        <w:rPr>
          <w:rFonts w:ascii="Trebuchet MS" w:hAnsi="Trebuchet MS" w:cs="Times New Roman"/>
          <w:bCs/>
          <w:color w:val="000000"/>
          <w:sz w:val="20"/>
          <w:szCs w:val="20"/>
        </w:rPr>
        <w:t xml:space="preserve">монтаж осуществлен на десять дней раньше </w:t>
      </w:r>
      <w:r w:rsidR="0020385D">
        <w:rPr>
          <w:rFonts w:ascii="Trebuchet MS" w:hAnsi="Trebuchet MS" w:cs="Times New Roman"/>
          <w:bCs/>
          <w:color w:val="000000"/>
          <w:sz w:val="20"/>
          <w:szCs w:val="20"/>
        </w:rPr>
        <w:t xml:space="preserve">установленного срока. </w:t>
      </w:r>
      <w:r w:rsidRPr="00407B5F">
        <w:rPr>
          <w:rFonts w:ascii="Trebuchet MS" w:hAnsi="Trebuchet MS" w:cs="Times New Roman"/>
          <w:bCs/>
          <w:color w:val="000000"/>
          <w:sz w:val="20"/>
          <w:szCs w:val="20"/>
        </w:rPr>
        <w:t>Это позволит не только вести активные работы в шахте реактора первого энергоблока, но и досрочно приступить к мон</w:t>
      </w:r>
      <w:r w:rsidR="0020385D">
        <w:rPr>
          <w:rFonts w:ascii="Trebuchet MS" w:hAnsi="Trebuchet MS" w:cs="Times New Roman"/>
          <w:bCs/>
          <w:color w:val="000000"/>
          <w:sz w:val="20"/>
          <w:szCs w:val="20"/>
        </w:rPr>
        <w:t>тажу ловушки расплава на втором</w:t>
      </w:r>
      <w:r w:rsidRPr="00407B5F">
        <w:rPr>
          <w:rFonts w:ascii="Trebuchet MS" w:hAnsi="Trebuchet MS" w:cs="Times New Roman"/>
          <w:bCs/>
          <w:color w:val="000000"/>
          <w:sz w:val="20"/>
          <w:szCs w:val="20"/>
        </w:rPr>
        <w:t>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sz w:val="20"/>
          <w:szCs w:val="20"/>
        </w:rPr>
      </w:pPr>
      <w:r w:rsidRPr="00407B5F">
        <w:rPr>
          <w:rFonts w:ascii="Trebuchet MS" w:hAnsi="Trebuchet MS" w:cs="Times New Roman"/>
          <w:i/>
          <w:sz w:val="20"/>
          <w:szCs w:val="20"/>
        </w:rPr>
        <w:t>*Энергоблоки №1 и №2 КуАЭС-2 поколения «3+» являются пилотными, сооружаемыми по проекту ВВЭР-ТОИ (водо-водяной энергетический реактор типовой оптимизированный информатизированный). Это новый проект, созданный российскими проектировщиками (Группа компаний ASE, инжиниринговый дивизион Госкорпорации «Росатом») на базе технических решений проекта АЭС с ВВЭР-1200. Они обладают улучшенными технико-экономическими показателями. По сравнению с энергоблоками предыдущего поколения (ВВЭР-1000) мощность каждого выросла на 25%, до 1255 МВт. Срок службы основного оборудования увеличился в 2 раза. По сравнению с другими энергоблоками поколения «3+» проект ВВЭР-ТОИ предполагает существенное снижение стоимости сооружения, сроков и эксплуатационных расходов.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sz w:val="20"/>
          <w:szCs w:val="20"/>
        </w:rPr>
      </w:pPr>
      <w:r w:rsidRPr="00407B5F">
        <w:rPr>
          <w:rFonts w:ascii="Trebuchet MS" w:hAnsi="Trebuchet MS" w:cs="Times New Roman"/>
          <w:i/>
          <w:sz w:val="20"/>
          <w:szCs w:val="20"/>
        </w:rPr>
        <w:t>Новые энергоблоки КуАЭС-2 соответствуют самым современным требованиям МАГАТЭ в области безопасности.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iCs/>
          <w:color w:val="000000"/>
          <w:sz w:val="20"/>
          <w:szCs w:val="20"/>
        </w:rPr>
      </w:pPr>
      <w:r w:rsidRPr="00407B5F">
        <w:rPr>
          <w:rFonts w:ascii="Trebuchet MS" w:hAnsi="Trebuchet MS" w:cs="Times New Roman"/>
          <w:i/>
          <w:iCs/>
          <w:color w:val="000000"/>
          <w:sz w:val="20"/>
          <w:szCs w:val="20"/>
        </w:rPr>
        <w:t>Застройщик – технический заказчик объекта – АО «Концерн Росэнергоатом». Генеральный проектировщик и генподрядчик – АО ИК «АСЭ».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407B5F">
        <w:rPr>
          <w:rFonts w:ascii="Trebuchet MS" w:hAnsi="Trebuchet MS" w:cs="Times New Roman"/>
          <w:i/>
          <w:color w:val="000000"/>
          <w:sz w:val="20"/>
          <w:szCs w:val="20"/>
        </w:rPr>
        <w:t>В настоящее время энергоблоки №№ 1, 2, 4 Курской АЭС работают на мощности, установленной диспетчерским графиком. Энергоблок № 3 в плановом текущем ремонте.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407B5F">
        <w:rPr>
          <w:rFonts w:ascii="Trebuchet MS" w:hAnsi="Trebuchet MS" w:cs="Times New Roman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60" w:line="276" w:lineRule="auto"/>
        <w:ind w:right="-284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407B5F">
        <w:rPr>
          <w:rFonts w:ascii="Trebuchet MS" w:hAnsi="Trebuchet MS" w:cs="Times New Roman"/>
          <w:i/>
          <w:color w:val="000000"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5" w:history="1">
        <w:r w:rsidRPr="00407B5F">
          <w:rPr>
            <w:rStyle w:val="a3"/>
            <w:rFonts w:ascii="Trebuchet MS" w:hAnsi="Trebuchet MS" w:cs="Times New Roman"/>
            <w:i/>
            <w:color w:val="000000"/>
            <w:sz w:val="20"/>
            <w:szCs w:val="20"/>
          </w:rPr>
          <w:t>www.russianatom.ru</w:t>
        </w:r>
      </w:hyperlink>
      <w:r w:rsidRPr="00407B5F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ED1016" w:rsidRPr="00407B5F" w:rsidRDefault="00ED1016" w:rsidP="00AC5FCD">
      <w:pPr>
        <w:tabs>
          <w:tab w:val="left" w:pos="6096"/>
        </w:tabs>
        <w:spacing w:before="100" w:beforeAutospacing="1" w:after="0" w:line="276" w:lineRule="auto"/>
        <w:ind w:right="-284"/>
        <w:contextualSpacing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407B5F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ED1016" w:rsidRPr="00407B5F" w:rsidSect="00407B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F15"/>
    <w:rsid w:val="000441A5"/>
    <w:rsid w:val="000A091B"/>
    <w:rsid w:val="000A33DC"/>
    <w:rsid w:val="000E6547"/>
    <w:rsid w:val="00126F80"/>
    <w:rsid w:val="00144B46"/>
    <w:rsid w:val="00165750"/>
    <w:rsid w:val="001C474B"/>
    <w:rsid w:val="0020385D"/>
    <w:rsid w:val="00244C61"/>
    <w:rsid w:val="00256D4A"/>
    <w:rsid w:val="00270832"/>
    <w:rsid w:val="002726C6"/>
    <w:rsid w:val="002A18E4"/>
    <w:rsid w:val="002B650E"/>
    <w:rsid w:val="002C5E84"/>
    <w:rsid w:val="002F1D6D"/>
    <w:rsid w:val="002F1D9F"/>
    <w:rsid w:val="00313649"/>
    <w:rsid w:val="00314288"/>
    <w:rsid w:val="003211FB"/>
    <w:rsid w:val="00373855"/>
    <w:rsid w:val="003C1C90"/>
    <w:rsid w:val="003E4D9C"/>
    <w:rsid w:val="00407B5F"/>
    <w:rsid w:val="00416C6F"/>
    <w:rsid w:val="00425F15"/>
    <w:rsid w:val="00431244"/>
    <w:rsid w:val="004757F3"/>
    <w:rsid w:val="0049648A"/>
    <w:rsid w:val="004A3A73"/>
    <w:rsid w:val="004B6A80"/>
    <w:rsid w:val="00503E6C"/>
    <w:rsid w:val="00520847"/>
    <w:rsid w:val="00524FAA"/>
    <w:rsid w:val="00556397"/>
    <w:rsid w:val="005D5C7A"/>
    <w:rsid w:val="005E6C2B"/>
    <w:rsid w:val="005E7249"/>
    <w:rsid w:val="0063677E"/>
    <w:rsid w:val="00644A41"/>
    <w:rsid w:val="006D089F"/>
    <w:rsid w:val="00711715"/>
    <w:rsid w:val="00750F64"/>
    <w:rsid w:val="00785F2E"/>
    <w:rsid w:val="0084017E"/>
    <w:rsid w:val="00840C54"/>
    <w:rsid w:val="00845555"/>
    <w:rsid w:val="00877123"/>
    <w:rsid w:val="008931FD"/>
    <w:rsid w:val="00911A07"/>
    <w:rsid w:val="009524EB"/>
    <w:rsid w:val="00980EC9"/>
    <w:rsid w:val="009A1FA5"/>
    <w:rsid w:val="009B0E7F"/>
    <w:rsid w:val="009D431C"/>
    <w:rsid w:val="009F15BB"/>
    <w:rsid w:val="009F4AB0"/>
    <w:rsid w:val="00A230DF"/>
    <w:rsid w:val="00A71529"/>
    <w:rsid w:val="00A772BC"/>
    <w:rsid w:val="00AC5FCD"/>
    <w:rsid w:val="00B8769C"/>
    <w:rsid w:val="00B97B62"/>
    <w:rsid w:val="00BB7492"/>
    <w:rsid w:val="00C3131C"/>
    <w:rsid w:val="00C33FB3"/>
    <w:rsid w:val="00C553CE"/>
    <w:rsid w:val="00C96484"/>
    <w:rsid w:val="00D06960"/>
    <w:rsid w:val="00D51FCC"/>
    <w:rsid w:val="00DA04E4"/>
    <w:rsid w:val="00DB2A89"/>
    <w:rsid w:val="00DC028F"/>
    <w:rsid w:val="00DC3FBA"/>
    <w:rsid w:val="00DF2138"/>
    <w:rsid w:val="00E24237"/>
    <w:rsid w:val="00E6058C"/>
    <w:rsid w:val="00E63F59"/>
    <w:rsid w:val="00E8519F"/>
    <w:rsid w:val="00E92E90"/>
    <w:rsid w:val="00ED1016"/>
    <w:rsid w:val="00F2479A"/>
    <w:rsid w:val="00F95D55"/>
    <w:rsid w:val="00FA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6"/>
    <w:pPr>
      <w:spacing w:before="0" w:before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5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6"/>
    <w:pPr>
      <w:spacing w:before="0" w:before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natom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17</cp:revision>
  <dcterms:created xsi:type="dcterms:W3CDTF">2019-11-20T13:14:00Z</dcterms:created>
  <dcterms:modified xsi:type="dcterms:W3CDTF">2019-11-21T09:52:00Z</dcterms:modified>
</cp:coreProperties>
</file>