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1" w:rsidRDefault="00607FC1" w:rsidP="00607FC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13CD1" w:rsidRPr="000A0804" w:rsidRDefault="00513CD1" w:rsidP="00513CD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A0804">
        <w:rPr>
          <w:rFonts w:ascii="Times New Roman" w:hAnsi="Times New Roman"/>
          <w:b/>
          <w:sz w:val="24"/>
          <w:szCs w:val="24"/>
        </w:rPr>
        <w:t>«Балтийский лизинг» вошел в пятерку лидеров рынка в сегменте сельхозтехники</w:t>
      </w:r>
    </w:p>
    <w:p w:rsidR="00513CD1" w:rsidRPr="000A0804" w:rsidRDefault="00763043" w:rsidP="00513CD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302D5">
        <w:rPr>
          <w:rFonts w:ascii="Times New Roman" w:hAnsi="Times New Roman"/>
          <w:b/>
        </w:rPr>
        <w:t xml:space="preserve">Санкт-Петербург, </w:t>
      </w:r>
      <w:r w:rsidR="00AE64F0">
        <w:rPr>
          <w:rFonts w:ascii="Times New Roman" w:hAnsi="Times New Roman"/>
          <w:b/>
        </w:rPr>
        <w:t>1</w:t>
      </w:r>
      <w:r w:rsidR="00513CD1" w:rsidRPr="00513CD1">
        <w:rPr>
          <w:rFonts w:ascii="Times New Roman" w:hAnsi="Times New Roman"/>
          <w:b/>
        </w:rPr>
        <w:t>3</w:t>
      </w:r>
      <w:r w:rsidR="002A77F7" w:rsidRPr="00C302D5">
        <w:rPr>
          <w:rFonts w:ascii="Times New Roman" w:hAnsi="Times New Roman"/>
          <w:b/>
        </w:rPr>
        <w:t xml:space="preserve"> декабря</w:t>
      </w:r>
      <w:r w:rsidR="000F62C2" w:rsidRPr="00C302D5">
        <w:rPr>
          <w:rFonts w:ascii="Times New Roman" w:hAnsi="Times New Roman"/>
          <w:b/>
        </w:rPr>
        <w:t xml:space="preserve"> </w:t>
      </w:r>
      <w:r w:rsidRPr="00C302D5">
        <w:rPr>
          <w:rFonts w:ascii="Times New Roman" w:hAnsi="Times New Roman"/>
          <w:b/>
        </w:rPr>
        <w:t>2019 года.</w:t>
      </w:r>
      <w:r w:rsidRPr="00C302D5">
        <w:rPr>
          <w:rFonts w:ascii="Times New Roman" w:hAnsi="Times New Roman"/>
        </w:rPr>
        <w:t xml:space="preserve"> </w:t>
      </w:r>
      <w:r w:rsidR="00513CD1" w:rsidRPr="000A0804">
        <w:rPr>
          <w:rFonts w:ascii="Times New Roman" w:hAnsi="Times New Roman"/>
          <w:sz w:val="24"/>
          <w:szCs w:val="24"/>
        </w:rPr>
        <w:t>По результатам исследования, проведенного аналитическим агентством «Эксперт РА» за 9 месяцев 2019 года, «Балтийский лизинг» вошел в топ-5 рейтинга ведущих компаний</w:t>
      </w:r>
      <w:r w:rsidR="00513CD1">
        <w:rPr>
          <w:rFonts w:ascii="Times New Roman" w:hAnsi="Times New Roman"/>
          <w:sz w:val="24"/>
          <w:szCs w:val="24"/>
        </w:rPr>
        <w:t xml:space="preserve"> отрасли</w:t>
      </w:r>
      <w:r w:rsidR="00513CD1" w:rsidRPr="000A0804">
        <w:rPr>
          <w:rFonts w:ascii="Times New Roman" w:hAnsi="Times New Roman"/>
          <w:sz w:val="24"/>
          <w:szCs w:val="24"/>
        </w:rPr>
        <w:t xml:space="preserve"> в сегменте сельскохозяйственной техники. Лизингодатель расположился на четвертой строчке с объемом нового бизнеса (стоимость лизингового имущества без НДС) по этим сделкам </w:t>
      </w:r>
      <w:r w:rsidR="00513CD1">
        <w:rPr>
          <w:rFonts w:ascii="Times New Roman" w:hAnsi="Times New Roman"/>
          <w:sz w:val="24"/>
          <w:szCs w:val="24"/>
        </w:rPr>
        <w:t xml:space="preserve">в </w:t>
      </w:r>
      <w:r w:rsidR="00513CD1" w:rsidRPr="000A0804">
        <w:rPr>
          <w:rFonts w:ascii="Times New Roman" w:hAnsi="Times New Roman"/>
          <w:sz w:val="24"/>
          <w:szCs w:val="24"/>
        </w:rPr>
        <w:t xml:space="preserve">1,5 </w:t>
      </w:r>
      <w:proofErr w:type="spellStart"/>
      <w:proofErr w:type="gramStart"/>
      <w:r w:rsidR="00513CD1" w:rsidRPr="000A080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="00513CD1" w:rsidRPr="000A0804">
        <w:rPr>
          <w:rFonts w:ascii="Times New Roman" w:hAnsi="Times New Roman"/>
          <w:sz w:val="24"/>
          <w:szCs w:val="24"/>
        </w:rPr>
        <w:t xml:space="preserve"> рублей.</w:t>
      </w:r>
    </w:p>
    <w:p w:rsidR="00513CD1" w:rsidRPr="000A0804" w:rsidRDefault="00513CD1" w:rsidP="00513CD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A0804">
        <w:rPr>
          <w:rFonts w:ascii="Times New Roman" w:hAnsi="Times New Roman"/>
          <w:sz w:val="24"/>
          <w:szCs w:val="24"/>
        </w:rPr>
        <w:t>Сегмент сельскохозяйственной техники стабильно занимает лидирующие места в структуре нового бизнеса «Балтийского лизинга». По итогам трех кварталов этого года его доля составила 3,8% от общего объема.</w:t>
      </w:r>
    </w:p>
    <w:p w:rsidR="00513CD1" w:rsidRPr="000A0804" w:rsidRDefault="00513CD1" w:rsidP="00513CD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A0804">
        <w:rPr>
          <w:rFonts w:ascii="Times New Roman" w:hAnsi="Times New Roman"/>
          <w:sz w:val="24"/>
          <w:szCs w:val="24"/>
        </w:rPr>
        <w:t xml:space="preserve"> клиентов «Балтийского лизинга» есть возможность приобрести необходимое имущество в рамках </w:t>
      </w:r>
      <w:hyperlink r:id="rId8" w:history="1">
        <w:r w:rsidRPr="000A0804">
          <w:rPr>
            <w:rStyle w:val="a9"/>
            <w:rFonts w:ascii="Times New Roman" w:hAnsi="Times New Roman"/>
            <w:sz w:val="24"/>
            <w:szCs w:val="24"/>
          </w:rPr>
          <w:t>программы «Экспресс-лизинг сельхозтехники»</w:t>
        </w:r>
      </w:hyperlink>
      <w:r w:rsidRPr="000A0804">
        <w:rPr>
          <w:rFonts w:ascii="Times New Roman" w:hAnsi="Times New Roman"/>
          <w:sz w:val="24"/>
          <w:szCs w:val="24"/>
        </w:rPr>
        <w:t xml:space="preserve">, предоставив минимальный пакет документов. При этом авансовый платеж по договору лизинга, заключенному на срок до </w:t>
      </w:r>
      <w:r>
        <w:rPr>
          <w:rFonts w:ascii="Times New Roman" w:hAnsi="Times New Roman"/>
          <w:sz w:val="24"/>
          <w:szCs w:val="24"/>
        </w:rPr>
        <w:t>36</w:t>
      </w:r>
      <w:r w:rsidRPr="000A0804">
        <w:rPr>
          <w:rFonts w:ascii="Times New Roman" w:hAnsi="Times New Roman"/>
          <w:sz w:val="24"/>
          <w:szCs w:val="24"/>
        </w:rPr>
        <w:t xml:space="preserve"> месяцев, </w:t>
      </w:r>
      <w:r>
        <w:rPr>
          <w:rFonts w:ascii="Times New Roman" w:hAnsi="Times New Roman"/>
          <w:sz w:val="24"/>
          <w:szCs w:val="24"/>
        </w:rPr>
        <w:t>составит</w:t>
      </w:r>
      <w:r w:rsidRPr="000A0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0A0804">
        <w:rPr>
          <w:rFonts w:ascii="Times New Roman" w:hAnsi="Times New Roman"/>
          <w:sz w:val="24"/>
          <w:szCs w:val="24"/>
        </w:rPr>
        <w:t>%. Кроме того, лизингополучатель может досрочно выкупить технику без дополнительной комиссии.</w:t>
      </w:r>
    </w:p>
    <w:p w:rsidR="00513CD1" w:rsidRPr="000A0804" w:rsidRDefault="00513CD1" w:rsidP="00513CD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A08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тметим, что общий о</w:t>
      </w:r>
      <w:r w:rsidRPr="000A0804">
        <w:rPr>
          <w:rFonts w:ascii="Times New Roman" w:hAnsi="Times New Roman"/>
          <w:sz w:val="24"/>
          <w:szCs w:val="24"/>
        </w:rPr>
        <w:t xml:space="preserve">бъем нового бизнеса «Балтийского лизинга» по итогам 9 месяцев 2019 года </w:t>
      </w:r>
      <w:hyperlink r:id="rId9" w:history="1">
        <w:r w:rsidRPr="000A0804">
          <w:rPr>
            <w:rStyle w:val="a9"/>
            <w:rFonts w:ascii="Times New Roman" w:hAnsi="Times New Roman"/>
            <w:sz w:val="24"/>
            <w:szCs w:val="24"/>
          </w:rPr>
          <w:t>вырос на 27%</w:t>
        </w:r>
      </w:hyperlink>
      <w:r w:rsidRPr="000A0804">
        <w:rPr>
          <w:rFonts w:ascii="Times New Roman" w:hAnsi="Times New Roman"/>
          <w:sz w:val="24"/>
          <w:szCs w:val="24"/>
        </w:rPr>
        <w:t xml:space="preserve"> по сравнению с аналогичным периодом прошлого года. Демонстрируя такую динамику, «Балтийский лизинг» продолжает удерживать позиции в десятке лидеров лизингового рынка России, занимая восьмую строчку. Всего за отчетный период компания заключила 14 385 сделок финансового и операционного лизинга. По данным на 1 октября 2019 года объем лизингового портфеля составил 62,1 </w:t>
      </w:r>
      <w:proofErr w:type="spellStart"/>
      <w:proofErr w:type="gramStart"/>
      <w:r w:rsidRPr="000A080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0A0804">
        <w:rPr>
          <w:rFonts w:ascii="Times New Roman" w:hAnsi="Times New Roman"/>
          <w:sz w:val="24"/>
          <w:szCs w:val="24"/>
        </w:rPr>
        <w:t xml:space="preserve"> рублей.</w:t>
      </w:r>
    </w:p>
    <w:p w:rsidR="00AE6084" w:rsidRPr="00221CB3" w:rsidRDefault="00BC47D2" w:rsidP="00BC109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B6C67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B6C67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B6C6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6528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leasing/spectehnik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942927-obem-novogo-biznesa-baltiyskogo-lizinga-po-itogam-9-mesyatsev-2019-goda-vyros-na-2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A7BC-F01A-4F47-BD0D-4D1192E5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399</cp:revision>
  <dcterms:created xsi:type="dcterms:W3CDTF">2018-07-26T07:30:00Z</dcterms:created>
  <dcterms:modified xsi:type="dcterms:W3CDTF">2019-12-13T13:03:00Z</dcterms:modified>
</cp:coreProperties>
</file>