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1B0" w:rsidRPr="00EA71B0" w:rsidRDefault="00EA71B0" w:rsidP="00EA71B0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EA71B0">
        <w:rPr>
          <w:rFonts w:ascii="Times New Roman" w:hAnsi="Times New Roman"/>
          <w:b/>
          <w:sz w:val="24"/>
          <w:szCs w:val="24"/>
        </w:rPr>
        <w:t xml:space="preserve">Объем нового бизнеса «Балтийского лизинга» в Петербурге и Ленобласти вырос на 38% </w:t>
      </w:r>
    </w:p>
    <w:p w:rsidR="00EA71B0" w:rsidRPr="00EA71B0" w:rsidRDefault="00EA71B0" w:rsidP="00EA71B0">
      <w:pPr>
        <w:spacing w:after="240"/>
        <w:ind w:firstLine="0"/>
        <w:jc w:val="both"/>
        <w:rPr>
          <w:rFonts w:ascii="Times New Roman" w:hAnsi="Times New Roman"/>
        </w:rPr>
      </w:pPr>
      <w:r w:rsidRPr="0098257E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>
        <w:rPr>
          <w:rFonts w:ascii="Times New Roman" w:hAnsi="Times New Roman"/>
          <w:b/>
          <w:sz w:val="24"/>
          <w:szCs w:val="24"/>
        </w:rPr>
        <w:t>3</w:t>
      </w:r>
      <w:r w:rsidRPr="00EA71B0">
        <w:rPr>
          <w:rFonts w:ascii="Times New Roman" w:hAnsi="Times New Roman"/>
          <w:b/>
          <w:sz w:val="24"/>
          <w:szCs w:val="24"/>
        </w:rPr>
        <w:t>1</w:t>
      </w:r>
      <w:r w:rsidRPr="0098257E">
        <w:rPr>
          <w:rFonts w:ascii="Times New Roman" w:hAnsi="Times New Roman"/>
          <w:b/>
          <w:sz w:val="24"/>
          <w:szCs w:val="24"/>
        </w:rPr>
        <w:t xml:space="preserve"> января 2020 года</w:t>
      </w:r>
      <w:r w:rsidRPr="00EA71B0">
        <w:rPr>
          <w:rFonts w:ascii="Times New Roman" w:hAnsi="Times New Roman"/>
          <w:b/>
          <w:sz w:val="24"/>
          <w:szCs w:val="24"/>
        </w:rPr>
        <w:t>.</w:t>
      </w:r>
      <w:r w:rsidRPr="002F770D">
        <w:rPr>
          <w:rFonts w:cstheme="minorHAnsi"/>
        </w:rPr>
        <w:t xml:space="preserve"> </w:t>
      </w:r>
      <w:r w:rsidRPr="00EA71B0">
        <w:rPr>
          <w:rFonts w:ascii="Times New Roman" w:hAnsi="Times New Roman"/>
        </w:rPr>
        <w:t xml:space="preserve">По итогам 2019 года объем нового бизнеса «Балтийского лизинга» в Санкт-Петербурге и Ленобласти вырос на 38% по сравнению с объемом 2018 года. В денежном эквиваленте этот показатель превысил 8,6 млрд рублей с НДС. </w:t>
      </w:r>
    </w:p>
    <w:p w:rsidR="00EA71B0" w:rsidRPr="00EA71B0" w:rsidRDefault="00EA71B0" w:rsidP="00EA71B0">
      <w:pPr>
        <w:spacing w:after="240"/>
        <w:ind w:firstLine="0"/>
        <w:jc w:val="both"/>
        <w:rPr>
          <w:rFonts w:ascii="Times New Roman" w:hAnsi="Times New Roman"/>
        </w:rPr>
      </w:pPr>
      <w:r w:rsidRPr="00EA71B0">
        <w:rPr>
          <w:rFonts w:ascii="Times New Roman" w:hAnsi="Times New Roman"/>
        </w:rPr>
        <w:t xml:space="preserve">«Если разделить все анализируемые сделки на два направления: автотранспорт и оборудование (включая спецтехнику), то можно сказать, что на долю первого пришлось 62%, а на долю второго – 38%. Оба направления показали рост, сегмент авто вырос на 23% (при стагнирующем, и даже падающем уровне общих продаж машин – это очень хороший результат), а сегмент оборудования и спецтехники вырос на 70%. Углубляясь в детализацию, мы можем назвать сегменты, которые росли в течение года активнее всего, это дорожно-строительная и складская техника». - отмечает руководитель петербургского дивизиона компании «Балтийский лизинг» </w:t>
      </w:r>
      <w:r w:rsidRPr="00EA71B0">
        <w:rPr>
          <w:rFonts w:ascii="Times New Roman" w:hAnsi="Times New Roman"/>
          <w:b/>
        </w:rPr>
        <w:t>Андрей Бугров.</w:t>
      </w:r>
    </w:p>
    <w:p w:rsidR="00EA71B0" w:rsidRPr="00EA71B0" w:rsidRDefault="00EA71B0" w:rsidP="00EA71B0">
      <w:pPr>
        <w:spacing w:after="240"/>
        <w:ind w:firstLine="0"/>
        <w:jc w:val="both"/>
        <w:rPr>
          <w:rFonts w:ascii="Times New Roman" w:hAnsi="Times New Roman"/>
        </w:rPr>
      </w:pPr>
      <w:r w:rsidRPr="00EA71B0">
        <w:rPr>
          <w:rFonts w:ascii="Times New Roman" w:hAnsi="Times New Roman"/>
        </w:rPr>
        <w:t xml:space="preserve">По его словам, в Петербурге и Ленобласти наиболее перспективными для лизингового рынка остаются сегменты металлообрабатывающего оборудования, строительной техники, а также полиграфического и медицинского оборудования. Что касается последнего сегмента, то у лизингодателей есть определенные ожидания по дальнейшему улучшению условий </w:t>
      </w:r>
      <w:r w:rsidRPr="00EA71B0">
        <w:rPr>
          <w:rFonts w:ascii="Times New Roman" w:hAnsi="Times New Roman"/>
        </w:rPr>
        <w:t>работы: власти</w:t>
      </w:r>
      <w:r w:rsidRPr="00EA71B0">
        <w:rPr>
          <w:rFonts w:ascii="Times New Roman" w:hAnsi="Times New Roman"/>
        </w:rPr>
        <w:t xml:space="preserve"> могут пойти бизнесу навстречу и предоставить медицинским учреждениям возможность выделять средства для лизинговых платежей из фонда ОМС, в СМИ этот вопрос в 2019 году поднимали неоднократно.</w:t>
      </w:r>
    </w:p>
    <w:p w:rsidR="00EA71B0" w:rsidRPr="00EA71B0" w:rsidRDefault="00EA71B0" w:rsidP="00030343">
      <w:pPr>
        <w:spacing w:after="240"/>
        <w:ind w:firstLine="0"/>
        <w:jc w:val="both"/>
        <w:rPr>
          <w:rFonts w:ascii="Times New Roman" w:hAnsi="Times New Roman"/>
        </w:rPr>
      </w:pPr>
      <w:r w:rsidRPr="00EA71B0">
        <w:rPr>
          <w:rFonts w:ascii="Times New Roman" w:hAnsi="Times New Roman"/>
        </w:rPr>
        <w:t xml:space="preserve">Говоря о новшествах в работе компании, Андрей Бугров подчеркивает: «В этом году мы в «Балтийском лизинге» начнем активнее применять </w:t>
      </w:r>
      <w:proofErr w:type="spellStart"/>
      <w:r w:rsidRPr="00EA71B0">
        <w:rPr>
          <w:rFonts w:ascii="Times New Roman" w:hAnsi="Times New Roman"/>
        </w:rPr>
        <w:t>скоринговую</w:t>
      </w:r>
      <w:proofErr w:type="spellEnd"/>
      <w:r w:rsidRPr="00EA71B0">
        <w:rPr>
          <w:rFonts w:ascii="Times New Roman" w:hAnsi="Times New Roman"/>
        </w:rPr>
        <w:t xml:space="preserve"> модель оценки клиентов, расширив спектр сделок, в которых она может использоваться. То есть те процессы, которые мы годами отрабатывали в рознице, компания будет транслировать и в других направлениях. Мы упростим процедуру одобрения заявки для клиента, не ухудшая при этом качество лизингового портфеля».</w:t>
      </w:r>
    </w:p>
    <w:p w:rsidR="00AE6084" w:rsidRPr="00DB37E3" w:rsidRDefault="00BC47D2" w:rsidP="00030343">
      <w:pPr>
        <w:spacing w:after="240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64059E">
        <w:rPr>
          <w:rFonts w:ascii="Times New Roman" w:hAnsi="Times New Roman"/>
          <w:sz w:val="24"/>
          <w:szCs w:val="24"/>
        </w:rPr>
        <w:t>*</w:t>
      </w:r>
      <w:r w:rsidR="00DB37E3">
        <w:rPr>
          <w:rFonts w:ascii="Times New Roman" w:hAnsi="Times New Roman"/>
          <w:sz w:val="24"/>
          <w:szCs w:val="24"/>
          <w:lang w:val="en-US"/>
        </w:rPr>
        <w:t>**</w:t>
      </w:r>
      <w:bookmarkStart w:id="0" w:name="_GoBack"/>
      <w:bookmarkEnd w:id="0"/>
    </w:p>
    <w:p w:rsidR="00BC1099" w:rsidRDefault="00A376A1" w:rsidP="00EA71B0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>-е место в отраслевом рэнкинге агент</w:t>
      </w:r>
      <w:r w:rsidR="00412B5C" w:rsidRPr="001E2995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>
        <w:rPr>
          <w:rFonts w:ascii="Times New Roman" w:hAnsi="Times New Roman"/>
          <w:i/>
          <w:sz w:val="20"/>
          <w:szCs w:val="20"/>
        </w:rPr>
        <w:t>ная сеть компании насчитывает 74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="00227367" w:rsidRPr="001E2995">
        <w:rPr>
          <w:rFonts w:ascii="Times New Roman" w:hAnsi="Times New Roman"/>
          <w:i/>
          <w:sz w:val="20"/>
          <w:szCs w:val="20"/>
        </w:rPr>
        <w:t>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</w:t>
      </w:r>
      <w:r w:rsidR="00B25EAE">
        <w:rPr>
          <w:rFonts w:ascii="Times New Roman" w:hAnsi="Times New Roman"/>
          <w:i/>
          <w:sz w:val="20"/>
          <w:szCs w:val="20"/>
        </w:rPr>
        <w:t xml:space="preserve">итоспособности на уровне </w:t>
      </w:r>
      <w:proofErr w:type="spellStart"/>
      <w:r w:rsidR="00B25EAE">
        <w:rPr>
          <w:rFonts w:ascii="Times New Roman" w:hAnsi="Times New Roman"/>
          <w:i/>
          <w:sz w:val="20"/>
          <w:szCs w:val="20"/>
        </w:rPr>
        <w:t>ruA</w:t>
      </w:r>
      <w:proofErr w:type="spellEnd"/>
      <w:r w:rsidR="00B25EAE">
        <w:rPr>
          <w:rFonts w:ascii="Times New Roman" w:hAnsi="Times New Roman"/>
          <w:i/>
          <w:sz w:val="20"/>
          <w:szCs w:val="20"/>
        </w:rPr>
        <w:t xml:space="preserve"> с позитивным </w:t>
      </w:r>
      <w:r w:rsidRPr="001E2995">
        <w:rPr>
          <w:rFonts w:ascii="Times New Roman" w:hAnsi="Times New Roman"/>
          <w:i/>
          <w:sz w:val="20"/>
          <w:szCs w:val="20"/>
        </w:rPr>
        <w:t xml:space="preserve">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AE64F0">
        <w:rPr>
          <w:rFonts w:ascii="Times New Roman" w:hAnsi="Times New Roman"/>
          <w:i/>
          <w:sz w:val="20"/>
          <w:szCs w:val="20"/>
        </w:rPr>
        <w:t xml:space="preserve">» со стабильным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8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280EF7" w:rsidRDefault="00280EF7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42ED2" w:rsidRPr="00EA71B0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</w:rPr>
      </w:pPr>
      <w:proofErr w:type="gramStart"/>
      <w:r w:rsidRPr="00EA71B0">
        <w:rPr>
          <w:rFonts w:ascii="Times New Roman" w:hAnsi="Times New Roman"/>
          <w:b/>
        </w:rPr>
        <w:t>Контакты  пресс</w:t>
      </w:r>
      <w:proofErr w:type="gramEnd"/>
      <w:r w:rsidRPr="00EA71B0">
        <w:rPr>
          <w:rFonts w:ascii="Times New Roman" w:hAnsi="Times New Roman"/>
          <w:b/>
        </w:rPr>
        <w:t>-службы:</w:t>
      </w:r>
    </w:p>
    <w:p w:rsidR="00042ED2" w:rsidRPr="00EA71B0" w:rsidRDefault="004D2DDD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  <w:r w:rsidRPr="00EA71B0">
        <w:rPr>
          <w:rFonts w:ascii="Times New Roman" w:hAnsi="Times New Roman"/>
        </w:rPr>
        <w:t>Ксения Парфё</w:t>
      </w:r>
      <w:r w:rsidR="00042ED2" w:rsidRPr="00EA71B0">
        <w:rPr>
          <w:rFonts w:ascii="Times New Roman" w:hAnsi="Times New Roman"/>
        </w:rPr>
        <w:t>нова</w:t>
      </w:r>
    </w:p>
    <w:p w:rsidR="00042ED2" w:rsidRPr="00EA71B0" w:rsidRDefault="00DB37E3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</w:rPr>
      </w:pPr>
      <w:hyperlink r:id="rId9" w:history="1">
        <w:r w:rsidR="00042ED2" w:rsidRPr="00EA71B0">
          <w:rPr>
            <w:rFonts w:ascii="Times New Roman" w:eastAsiaTheme="minorHAnsi" w:hAnsi="Times New Roman"/>
            <w:color w:val="808080"/>
            <w:u w:val="single"/>
          </w:rPr>
          <w:t>Parfenova.K@baltlease.ru</w:t>
        </w:r>
      </w:hyperlink>
    </w:p>
    <w:p w:rsidR="00042ED2" w:rsidRPr="00EA71B0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</w:rPr>
      </w:pPr>
      <w:r w:rsidRPr="00EA71B0">
        <w:rPr>
          <w:rFonts w:ascii="Times New Roman" w:eastAsiaTheme="minorHAnsi" w:hAnsi="Times New Roman"/>
          <w:color w:val="808080"/>
        </w:rPr>
        <w:t>тел / факс: (812) 670 90 80 доб. 275</w:t>
      </w:r>
    </w:p>
    <w:p w:rsidR="00042ED2" w:rsidRPr="00EA71B0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</w:rPr>
      </w:pPr>
    </w:p>
    <w:p w:rsidR="00042ED2" w:rsidRPr="00EA71B0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</w:rPr>
      </w:pPr>
      <w:r w:rsidRPr="00EA71B0">
        <w:rPr>
          <w:rFonts w:ascii="Times New Roman" w:eastAsiaTheme="minorHAnsi" w:hAnsi="Times New Roman"/>
        </w:rPr>
        <w:t>Анастасия Марковская</w:t>
      </w:r>
    </w:p>
    <w:p w:rsidR="002A1173" w:rsidRPr="00EA71B0" w:rsidRDefault="00DB37E3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  <w:hyperlink r:id="rId10" w:history="1">
        <w:r w:rsidR="00042ED2" w:rsidRPr="00EA71B0">
          <w:rPr>
            <w:rFonts w:ascii="Times New Roman" w:eastAsiaTheme="minorHAnsi" w:hAnsi="Times New Roman"/>
            <w:color w:val="808080"/>
            <w:u w:val="single"/>
          </w:rPr>
          <w:t>Markovskaya.A@baltlease.ru</w:t>
        </w:r>
      </w:hyperlink>
    </w:p>
    <w:p w:rsidR="00042ED2" w:rsidRPr="00EA71B0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</w:rPr>
      </w:pPr>
      <w:r w:rsidRPr="00EA71B0">
        <w:rPr>
          <w:rFonts w:ascii="Times New Roman" w:eastAsiaTheme="minorHAnsi" w:hAnsi="Times New Roman"/>
          <w:color w:val="808080"/>
        </w:rPr>
        <w:t>тел / факс: (812) 670 90 80 доб. 267</w:t>
      </w:r>
    </w:p>
    <w:sectPr w:rsidR="00042ED2" w:rsidRPr="00EA71B0" w:rsidSect="00DD3567">
      <w:headerReference w:type="default" r:id="rId11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C34" w:rsidRDefault="009A0C34" w:rsidP="007C7DE5">
      <w:r>
        <w:separator/>
      </w:r>
    </w:p>
  </w:endnote>
  <w:endnote w:type="continuationSeparator" w:id="0">
    <w:p w:rsidR="009A0C34" w:rsidRDefault="009A0C34" w:rsidP="007C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C34" w:rsidRDefault="009A0C34" w:rsidP="007C7DE5">
      <w:r>
        <w:separator/>
      </w:r>
    </w:p>
  </w:footnote>
  <w:footnote w:type="continuationSeparator" w:id="0">
    <w:p w:rsidR="009A0C34" w:rsidRDefault="009A0C34" w:rsidP="007C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C34" w:rsidRDefault="002A2B41">
    <w:pPr>
      <w:pStyle w:val="a3"/>
    </w:pPr>
    <w:r>
      <w:rPr>
        <w:noProof/>
        <w:lang w:eastAsia="ru-RU"/>
      </w:rPr>
      <w:drawing>
        <wp:inline distT="0" distB="0" distL="0" distR="0">
          <wp:extent cx="6408420" cy="731520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84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0C34" w:rsidRDefault="009A0C34">
    <w:pPr>
      <w:pStyle w:val="a3"/>
    </w:pPr>
  </w:p>
  <w:p w:rsidR="009A0C34" w:rsidRDefault="009A0C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0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0343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1643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B61BD"/>
    <w:rsid w:val="001C2572"/>
    <w:rsid w:val="001C6589"/>
    <w:rsid w:val="001C6839"/>
    <w:rsid w:val="001D15AC"/>
    <w:rsid w:val="001D1922"/>
    <w:rsid w:val="001D3B42"/>
    <w:rsid w:val="001D486D"/>
    <w:rsid w:val="001D60B8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0EF7"/>
    <w:rsid w:val="002843FF"/>
    <w:rsid w:val="00286C8A"/>
    <w:rsid w:val="00290679"/>
    <w:rsid w:val="0029190E"/>
    <w:rsid w:val="00294629"/>
    <w:rsid w:val="002957CB"/>
    <w:rsid w:val="002A1173"/>
    <w:rsid w:val="002A1351"/>
    <w:rsid w:val="002A2B41"/>
    <w:rsid w:val="002A38AC"/>
    <w:rsid w:val="002A600A"/>
    <w:rsid w:val="002A77F7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3ABF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4B3"/>
    <w:rsid w:val="003C0DDF"/>
    <w:rsid w:val="003C73AD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2728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BB1"/>
    <w:rsid w:val="00505235"/>
    <w:rsid w:val="005055F5"/>
    <w:rsid w:val="00505B6E"/>
    <w:rsid w:val="00513CD1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82A17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476C7"/>
    <w:rsid w:val="00851696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90F10"/>
    <w:rsid w:val="00992A0A"/>
    <w:rsid w:val="009A0285"/>
    <w:rsid w:val="009A0C34"/>
    <w:rsid w:val="009A1F0C"/>
    <w:rsid w:val="009A2644"/>
    <w:rsid w:val="009A3B5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753EA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8613F"/>
    <w:rsid w:val="00B9006A"/>
    <w:rsid w:val="00B90D86"/>
    <w:rsid w:val="00B926D6"/>
    <w:rsid w:val="00B94399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B5DA3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37E3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053"/>
    <w:rsid w:val="00E03582"/>
    <w:rsid w:val="00E03B6C"/>
    <w:rsid w:val="00E04CEB"/>
    <w:rsid w:val="00E05665"/>
    <w:rsid w:val="00E06ABD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34CD5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1B0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6241"/>
    <o:shapelayout v:ext="edit">
      <o:idmap v:ext="edit" data="1"/>
    </o:shapelayout>
  </w:shapeDefaults>
  <w:decimalSymbol w:val=","/>
  <w:listSeparator w:val=";"/>
  <w14:docId w14:val="7575BD0F"/>
  <w15:docId w15:val="{1DAD35A2-20C8-455F-9653-568187D0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leas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kovskaya.A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fenova.K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85AAC-1FA8-4818-B455-6D5F7CB7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zavistovich.s</dc:creator>
  <cp:lastModifiedBy>Панова Марина Владимировна</cp:lastModifiedBy>
  <cp:revision>8</cp:revision>
  <dcterms:created xsi:type="dcterms:W3CDTF">2020-01-30T12:05:00Z</dcterms:created>
  <dcterms:modified xsi:type="dcterms:W3CDTF">2020-01-31T13:22:00Z</dcterms:modified>
</cp:coreProperties>
</file>