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D176D" w14:textId="79143777" w:rsidR="0016309F" w:rsidRPr="0016309F" w:rsidRDefault="0016309F" w:rsidP="001630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309F">
        <w:rPr>
          <w:rFonts w:ascii="Arial" w:hAnsi="Arial" w:cs="Arial"/>
          <w:b/>
          <w:bCs/>
          <w:sz w:val="24"/>
          <w:szCs w:val="24"/>
        </w:rPr>
        <w:t>Анализ российского рынка питьевой и минеральной воды: итоги 2019 г., прогноз до 2022 г.</w:t>
      </w:r>
    </w:p>
    <w:p w14:paraId="64A883C4" w14:textId="77777777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</w:p>
    <w:p w14:paraId="2FD3E7DF" w14:textId="77777777" w:rsidR="0016309F" w:rsidRPr="0016309F" w:rsidRDefault="0016309F" w:rsidP="0016309F">
      <w:pPr>
        <w:rPr>
          <w:rFonts w:ascii="Arial" w:hAnsi="Arial" w:cs="Arial"/>
          <w:i/>
          <w:iCs/>
          <w:sz w:val="24"/>
          <w:szCs w:val="24"/>
        </w:rPr>
      </w:pPr>
      <w:r w:rsidRPr="0016309F">
        <w:rPr>
          <w:rFonts w:ascii="Arial" w:hAnsi="Arial" w:cs="Arial"/>
          <w:i/>
          <w:iCs/>
          <w:sz w:val="24"/>
          <w:szCs w:val="24"/>
        </w:rPr>
        <w:t xml:space="preserve">В марте 2020 г. исследовательская компания </w:t>
      </w:r>
      <w:proofErr w:type="spellStart"/>
      <w:r w:rsidRPr="0016309F">
        <w:rPr>
          <w:rFonts w:ascii="Arial" w:hAnsi="Arial" w:cs="Arial"/>
          <w:i/>
          <w:iCs/>
          <w:sz w:val="24"/>
          <w:szCs w:val="24"/>
        </w:rPr>
        <w:t>NeoAnalytics</w:t>
      </w:r>
      <w:proofErr w:type="spellEnd"/>
      <w:r w:rsidRPr="0016309F">
        <w:rPr>
          <w:rFonts w:ascii="Arial" w:hAnsi="Arial" w:cs="Arial"/>
          <w:i/>
          <w:iCs/>
          <w:sz w:val="24"/>
          <w:szCs w:val="24"/>
        </w:rPr>
        <w:t xml:space="preserve"> завершила проведение маркетингового исследования российского рынка питьевой и минеральной воды.</w:t>
      </w:r>
    </w:p>
    <w:p w14:paraId="6F731E8A" w14:textId="77777777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</w:p>
    <w:p w14:paraId="2E678DBE" w14:textId="77777777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  <w:r w:rsidRPr="0016309F">
        <w:rPr>
          <w:rFonts w:ascii="Arial" w:hAnsi="Arial" w:cs="Arial"/>
          <w:sz w:val="24"/>
          <w:szCs w:val="24"/>
        </w:rPr>
        <w:t xml:space="preserve">В ходе исследования, проведенного </w:t>
      </w:r>
      <w:proofErr w:type="spellStart"/>
      <w:r w:rsidRPr="0016309F">
        <w:rPr>
          <w:rFonts w:ascii="Arial" w:hAnsi="Arial" w:cs="Arial"/>
          <w:sz w:val="24"/>
          <w:szCs w:val="24"/>
        </w:rPr>
        <w:t>NeoAnalytics</w:t>
      </w:r>
      <w:proofErr w:type="spellEnd"/>
      <w:r w:rsidRPr="0016309F">
        <w:rPr>
          <w:rFonts w:ascii="Arial" w:hAnsi="Arial" w:cs="Arial"/>
          <w:sz w:val="24"/>
          <w:szCs w:val="24"/>
        </w:rPr>
        <w:t xml:space="preserve"> на тему “Российский рынок питьевой и минеральной воды: итоги 2019 г., прогноз до 2022 г.», выяснилось, что 2019 г. был достаточно положительным для рынка. В частности, по всем показателям наблюдалась поступательная динамика роста. </w:t>
      </w:r>
    </w:p>
    <w:p w14:paraId="55B5845E" w14:textId="77777777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</w:p>
    <w:p w14:paraId="2FA3FBE4" w14:textId="77777777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  <w:r w:rsidRPr="0016309F">
        <w:rPr>
          <w:rFonts w:ascii="Arial" w:hAnsi="Arial" w:cs="Arial"/>
          <w:sz w:val="24"/>
          <w:szCs w:val="24"/>
        </w:rPr>
        <w:t>Объем рынка бутилированной воды в России в 2019 г. составил 26,3 млрд. литров и увеличился на 28,9%.</w:t>
      </w:r>
    </w:p>
    <w:p w14:paraId="41032954" w14:textId="77777777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</w:p>
    <w:p w14:paraId="31554AA4" w14:textId="77777777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  <w:r w:rsidRPr="0016309F">
        <w:rPr>
          <w:rFonts w:ascii="Arial" w:hAnsi="Arial" w:cs="Arial"/>
          <w:sz w:val="24"/>
          <w:szCs w:val="24"/>
        </w:rPr>
        <w:t>Внутреннее производство составило 29,7 млрд. литров и выросло на 12,2%.  В структуре рынка производства бутилированной воды в России, доля воды минеральной составляет 38,5%, доля воды питьевой, в том числе газированной, составляет 61,5%.</w:t>
      </w:r>
    </w:p>
    <w:p w14:paraId="301D483A" w14:textId="77777777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</w:p>
    <w:p w14:paraId="6E6899F5" w14:textId="77777777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  <w:r w:rsidRPr="0016309F">
        <w:rPr>
          <w:rFonts w:ascii="Arial" w:hAnsi="Arial" w:cs="Arial"/>
          <w:sz w:val="24"/>
          <w:szCs w:val="24"/>
        </w:rPr>
        <w:t>В 2019 году экспорт бутилированной воды составил 3,6 млрд. литров и снизился на 42%. Большая часть экспорта направляется в Казахстан, Украину и Беларусь.</w:t>
      </w:r>
    </w:p>
    <w:p w14:paraId="3DE73162" w14:textId="77777777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</w:p>
    <w:p w14:paraId="695E4D4C" w14:textId="77777777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  <w:r w:rsidRPr="0016309F">
        <w:rPr>
          <w:rFonts w:ascii="Arial" w:hAnsi="Arial" w:cs="Arial"/>
          <w:sz w:val="24"/>
          <w:szCs w:val="24"/>
        </w:rPr>
        <w:t>Доля импорта в структуре рынка незначительная и составляет не более 1%. В 2019 году было импортировано 169,2 млн. литров, что на 8,6% выше показателя 2018 года. В России импортируется бутилированная вода в дорогом ценовом сегменте. Ведущими поставщиками фасованной воды в Россию являются Грузия, Франция и Италия.</w:t>
      </w:r>
    </w:p>
    <w:p w14:paraId="61C84E80" w14:textId="77777777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</w:p>
    <w:p w14:paraId="5C7861EF" w14:textId="77777777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  <w:r w:rsidRPr="0016309F">
        <w:rPr>
          <w:rFonts w:ascii="Arial" w:hAnsi="Arial" w:cs="Arial"/>
          <w:sz w:val="24"/>
          <w:szCs w:val="24"/>
        </w:rPr>
        <w:t xml:space="preserve">Важно отметить, что в последние годы во всем мире бутилированная вода становится самым быстрорастущим сегментом в структуре напитков. </w:t>
      </w:r>
    </w:p>
    <w:p w14:paraId="1151FB13" w14:textId="77777777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</w:p>
    <w:p w14:paraId="1119B4F0" w14:textId="77777777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  <w:r w:rsidRPr="0016309F">
        <w:rPr>
          <w:rFonts w:ascii="Arial" w:hAnsi="Arial" w:cs="Arial"/>
          <w:sz w:val="24"/>
          <w:szCs w:val="24"/>
        </w:rPr>
        <w:t>В целом чистой доступной воды в мире становится меньше, и добывать ее для населения становится сложнее. Причиной тому являются последствия деятельности человека, рост численности населения, изменения климата и т.п. В России к тому же существует проблема сильно изношенной водопроводной сети.  Население начинает осознавать важность проблемы, использовать различные фильтры, и, как следствие, увеличивается рост рынка бутилированной воды.</w:t>
      </w:r>
    </w:p>
    <w:p w14:paraId="223F1509" w14:textId="77777777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</w:p>
    <w:p w14:paraId="2761BB0F" w14:textId="3D12FEFC" w:rsidR="0016309F" w:rsidRPr="0016309F" w:rsidRDefault="0016309F" w:rsidP="0016309F">
      <w:pPr>
        <w:rPr>
          <w:rFonts w:ascii="Arial" w:hAnsi="Arial" w:cs="Arial"/>
          <w:sz w:val="24"/>
          <w:szCs w:val="24"/>
        </w:rPr>
      </w:pPr>
      <w:r w:rsidRPr="0016309F">
        <w:rPr>
          <w:rFonts w:ascii="Arial" w:hAnsi="Arial" w:cs="Arial"/>
          <w:sz w:val="24"/>
          <w:szCs w:val="24"/>
        </w:rPr>
        <w:lastRenderedPageBreak/>
        <w:t>Более подробно с результатами исследования можно ознакомиться на официальном</w:t>
      </w:r>
      <w:bookmarkStart w:id="0" w:name="_GoBack"/>
      <w:bookmarkEnd w:id="0"/>
      <w:r w:rsidRPr="0016309F">
        <w:rPr>
          <w:rFonts w:ascii="Arial" w:hAnsi="Arial" w:cs="Arial"/>
          <w:sz w:val="24"/>
          <w:szCs w:val="24"/>
        </w:rPr>
        <w:t xml:space="preserve"> сайте www.neoanalytics.ru</w:t>
      </w:r>
    </w:p>
    <w:sectPr w:rsidR="0016309F" w:rsidRPr="0016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86"/>
    <w:rsid w:val="0016309F"/>
    <w:rsid w:val="003D6487"/>
    <w:rsid w:val="003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CEBF"/>
  <w15:chartTrackingRefBased/>
  <w15:docId w15:val="{AAEFD3C0-0B99-40C7-9968-A1BEDAAE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Дина Караулова</cp:lastModifiedBy>
  <cp:revision>2</cp:revision>
  <dcterms:created xsi:type="dcterms:W3CDTF">2020-03-23T09:03:00Z</dcterms:created>
  <dcterms:modified xsi:type="dcterms:W3CDTF">2020-03-23T09:03:00Z</dcterms:modified>
</cp:coreProperties>
</file>