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DC" w:rsidRPr="00A92E7C" w:rsidRDefault="00201AFF" w:rsidP="00A92E7C">
      <w:pPr>
        <w:spacing w:after="0" w:line="240" w:lineRule="auto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t>Открыт</w:t>
      </w:r>
      <w:r w:rsidR="00714897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t>а</w:t>
      </w:r>
      <w:r w:rsidR="005F6EDC" w:rsidRPr="00A92E7C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t xml:space="preserve"> виртуальн</w:t>
      </w:r>
      <w:r w:rsidR="00714897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t>ая</w:t>
      </w:r>
      <w:r w:rsidR="005F6EDC" w:rsidRPr="00A92E7C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t xml:space="preserve"> выставк</w:t>
      </w:r>
      <w:r w:rsidR="00714897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t>а</w:t>
      </w:r>
      <w:r w:rsidR="005F6EDC" w:rsidRPr="00A92E7C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t xml:space="preserve"> лучших практик проекта «Кадры для цифровой экономики»</w:t>
      </w:r>
      <w:r w:rsidR="005F6EDC" w:rsidRPr="00A92E7C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br/>
      </w:r>
    </w:p>
    <w:p w:rsidR="00B6700E" w:rsidRPr="00714897" w:rsidRDefault="005201DE" w:rsidP="00714897">
      <w:pPr>
        <w:spacing w:after="0" w:line="240" w:lineRule="auto"/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</w:pPr>
      <w:r w:rsidRP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Приглашаем посетить виртуальную выставку лучших практик проекта «Кадры для цифровой экономики»</w:t>
      </w:r>
      <w:r w:rsidR="00714897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на сайте </w:t>
      </w:r>
      <w:hyperlink r:id="rId5" w:history="1">
        <w:r w:rsidR="005F6EDC" w:rsidRPr="005F6EDC">
          <w:rPr>
            <w:rFonts w:ascii="PT Sans" w:eastAsia="Times New Roman" w:hAnsi="PT Sans" w:cs="Times New Roman"/>
            <w:color w:val="0F4260"/>
            <w:sz w:val="27"/>
            <w:szCs w:val="27"/>
            <w:u w:val="single"/>
            <w:shd w:val="clear" w:color="auto" w:fill="FFFFFF"/>
            <w:lang w:eastAsia="ru-RU"/>
          </w:rPr>
          <w:t>https://dgexpo.ru/rossotr/</w:t>
        </w:r>
      </w:hyperlink>
      <w:r w:rsidR="005F6EDC"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. 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 xml:space="preserve"> </w:t>
      </w:r>
    </w:p>
    <w:p w:rsidR="00B6700E" w:rsidRDefault="00B6700E" w:rsidP="00714897">
      <w:pPr>
        <w:spacing w:before="240" w:after="0" w:line="240" w:lineRule="auto"/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</w:pPr>
      <w:r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Отбор практик проводился среди</w:t>
      </w:r>
      <w:r w:rsidR="005F6EDC"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вс</w:t>
      </w:r>
      <w:r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ех</w:t>
      </w:r>
      <w:r w:rsidR="005F6EDC"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результат</w:t>
      </w:r>
      <w:r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ов</w:t>
      </w:r>
      <w:r w:rsidR="005F6EDC"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грантовой программы Россотрудничества на проведение мероприятий по развитию цифровой грамотности школьников на базе русских школ за рубежом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и </w:t>
      </w:r>
      <w:r w:rsidRPr="00B6700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проект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ов</w:t>
      </w:r>
      <w:r w:rsidRPr="00B6700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, реализуемы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х</w:t>
      </w:r>
      <w:r w:rsidRPr="00B6700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по Национальной программе «Цифровая экономика Российской Федерации»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.</w:t>
      </w:r>
    </w:p>
    <w:p w:rsidR="00B6700E" w:rsidRPr="00A92E7C" w:rsidRDefault="00B6700E" w:rsidP="00714897">
      <w:pPr>
        <w:spacing w:before="240" w:after="0" w:line="240" w:lineRule="auto"/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</w:pPr>
      <w:r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Среди более чем сорока рассматриваемых практик были отобраны тринадцать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, которые были признаны лучшими по мнению экспертного совета</w:t>
      </w:r>
      <w:r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.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Оценивались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такие характеристики, как: </w:t>
      </w:r>
      <w:r w:rsidR="00A92E7C" w:rsidRP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результативность и эффективность проекта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, </w:t>
      </w:r>
      <w:r w:rsidR="00A92E7C" w:rsidRP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потенциал для устойчивого развития результатов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и другие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.</w:t>
      </w:r>
    </w:p>
    <w:p w:rsidR="00A92E7C" w:rsidRDefault="005F6EDC" w:rsidP="00714897">
      <w:pPr>
        <w:spacing w:before="240" w:after="0" w:line="240" w:lineRule="auto"/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</w:pP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Отобранные тринадцать практик </w:t>
      </w:r>
      <w:r w:rsidR="005201DE"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представлены в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формате экспозиций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виртуальной выставки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. Каждая экспозиция</w:t>
      </w:r>
      <w:r w:rsidR="00B6700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представляет собой «дорожную карту» проекта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, </w:t>
      </w:r>
      <w:r w:rsidR="00B6700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наглядно </w:t>
      </w:r>
      <w:r w:rsidR="00714897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показывающую</w:t>
      </w:r>
      <w:r w:rsidR="00B6700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, из каких частей состоит проект и каки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е </w:t>
      </w:r>
      <w:r w:rsidR="00201AFF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результаты были достигнуты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.</w:t>
      </w:r>
    </w:p>
    <w:p w:rsidR="00201AFF" w:rsidRDefault="005F6EDC" w:rsidP="00714897">
      <w:pPr>
        <w:spacing w:before="240"/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</w:pP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Кликнув на экспонат, </w:t>
      </w:r>
      <w:r w:rsid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можно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прочитать более подробную информацию о нем и посмотреть фото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, а также </w:t>
      </w:r>
      <w:r w:rsidR="00714897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узнать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, как 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воспользоваться результатами</w:t>
      </w:r>
      <w:r w:rsidR="00714897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практики.</w:t>
      </w:r>
      <w:r w:rsid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Например, 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где </w:t>
      </w:r>
      <w:r w:rsid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посмотреть серию вебинаров, 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как </w:t>
      </w:r>
      <w:r w:rsid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пройти курс повышения квалификации, 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а также </w:t>
      </w:r>
      <w:r w:rsid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изучить азы цифровой грамотности со </w:t>
      </w:r>
      <w:proofErr w:type="spellStart"/>
      <w:r w:rsid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Смешариками</w:t>
      </w:r>
      <w:proofErr w:type="spellEnd"/>
      <w:r w:rsidR="00714897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.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</w:p>
    <w:p w:rsidR="008D75D1" w:rsidRDefault="005F6EDC" w:rsidP="00714897">
      <w:pPr>
        <w:spacing w:before="240" w:after="0"/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</w:pP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Таким образом, виртуальная 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выставка 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на </w:t>
      </w:r>
      <w:hyperlink r:id="rId6" w:history="1">
        <w:r w:rsidRPr="005F6EDC">
          <w:rPr>
            <w:rFonts w:ascii="PT Sans" w:eastAsia="Times New Roman" w:hAnsi="PT Sans" w:cs="Times New Roman"/>
            <w:color w:val="0F4260"/>
            <w:sz w:val="27"/>
            <w:szCs w:val="27"/>
            <w:u w:val="single"/>
            <w:shd w:val="clear" w:color="auto" w:fill="FFFFFF"/>
            <w:lang w:eastAsia="ru-RU"/>
          </w:rPr>
          <w:t>https://dgexpo.ru/rossotr/</w:t>
        </w:r>
      </w:hyperlink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 будет полезна</w:t>
      </w:r>
      <w:r w:rsid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как 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школьникам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и родителям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, 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так и </w:t>
      </w:r>
      <w:r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учителя</w:t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м и администраторам русских школ за рубежом</w:t>
      </w:r>
      <w:r w:rsidR="005201DE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.</w:t>
      </w:r>
    </w:p>
    <w:p w:rsidR="00950353" w:rsidRPr="005201DE" w:rsidRDefault="005F6EDC" w:rsidP="00714897">
      <w:pPr>
        <w:spacing w:before="240" w:after="0"/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5F6EDC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br/>
      </w:r>
      <w:r w:rsidR="00A92E7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Виртуальная выставка практик</w:t>
      </w:r>
      <w:r w:rsidR="002C1A6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организована и</w:t>
      </w:r>
      <w:r w:rsidR="005201DE"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="002C1A6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>разработана</w:t>
      </w:r>
      <w:r w:rsidR="005201DE" w:rsidRPr="005F6EDC">
        <w:rPr>
          <w:rFonts w:ascii="PT Sans" w:eastAsia="Times New Roman" w:hAnsi="PT Sans" w:cs="Times New Roman"/>
          <w:color w:val="333333"/>
          <w:sz w:val="27"/>
          <w:szCs w:val="27"/>
          <w:shd w:val="clear" w:color="auto" w:fill="FFFFFF"/>
          <w:lang w:eastAsia="ru-RU"/>
        </w:rPr>
        <w:t xml:space="preserve"> ООО «АйТи Агентство ОС3» в рамках федерального проекта «Кадры для цифровой экономики», реализуемого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сотрудничеству.</w:t>
      </w:r>
    </w:p>
    <w:sectPr w:rsidR="00950353" w:rsidRPr="0052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6358"/>
    <w:multiLevelType w:val="hybridMultilevel"/>
    <w:tmpl w:val="CE1223E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7E8F7A9F"/>
    <w:multiLevelType w:val="hybridMultilevel"/>
    <w:tmpl w:val="29261D5C"/>
    <w:lvl w:ilvl="0" w:tplc="B3F67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DC"/>
    <w:rsid w:val="001F0027"/>
    <w:rsid w:val="00201AFF"/>
    <w:rsid w:val="002C1A6C"/>
    <w:rsid w:val="005201DE"/>
    <w:rsid w:val="005F6EDC"/>
    <w:rsid w:val="00714897"/>
    <w:rsid w:val="008D75D1"/>
    <w:rsid w:val="00950353"/>
    <w:rsid w:val="00A92E7C"/>
    <w:rsid w:val="00B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CE0C"/>
  <w15:chartTrackingRefBased/>
  <w15:docId w15:val="{866B887F-D39A-44C2-9629-9D6CD02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expo.ru/rossotr/" TargetMode="External"/><Relationship Id="rId5" Type="http://schemas.openxmlformats.org/officeDocument/2006/relationships/hyperlink" Target="https://dgexpo.ru/rosso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Бдтаева Виктория</dc:creator>
  <cp:keywords/>
  <dc:description/>
  <cp:lastModifiedBy>Костина Екатерина</cp:lastModifiedBy>
  <cp:revision>3</cp:revision>
  <dcterms:created xsi:type="dcterms:W3CDTF">2020-03-26T02:14:00Z</dcterms:created>
  <dcterms:modified xsi:type="dcterms:W3CDTF">2020-03-26T02:35:00Z</dcterms:modified>
</cp:coreProperties>
</file>