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C8EE" w14:textId="0DDAAC77" w:rsidR="000E1CEA" w:rsidRPr="00A75476" w:rsidRDefault="000E1CEA" w:rsidP="00E97A5B">
      <w:pPr>
        <w:spacing w:line="360" w:lineRule="auto"/>
        <w:jc w:val="center"/>
        <w:rPr>
          <w:b/>
          <w:color w:val="FF0000"/>
        </w:rPr>
      </w:pPr>
      <w:bookmarkStart w:id="0" w:name="_GoBack"/>
      <w:bookmarkEnd w:id="0"/>
      <w:proofErr w:type="gramStart"/>
      <w:r w:rsidRPr="00A75476">
        <w:rPr>
          <w:b/>
          <w:color w:val="FF0000"/>
        </w:rPr>
        <w:t xml:space="preserve">Анализ </w:t>
      </w:r>
      <w:r w:rsidR="00B3705C" w:rsidRPr="00A75476">
        <w:rPr>
          <w:b/>
          <w:color w:val="FF0000"/>
        </w:rPr>
        <w:t xml:space="preserve"> </w:t>
      </w:r>
      <w:r w:rsidR="00DC045E" w:rsidRPr="00A75476">
        <w:rPr>
          <w:b/>
          <w:color w:val="FF0000"/>
        </w:rPr>
        <w:t>российского</w:t>
      </w:r>
      <w:proofErr w:type="gramEnd"/>
      <w:r w:rsidR="00DC045E" w:rsidRPr="00A75476">
        <w:rPr>
          <w:b/>
          <w:color w:val="FF0000"/>
        </w:rPr>
        <w:t xml:space="preserve"> </w:t>
      </w:r>
      <w:r w:rsidR="00B3705C" w:rsidRPr="00A75476">
        <w:rPr>
          <w:b/>
          <w:color w:val="FF0000"/>
        </w:rPr>
        <w:t xml:space="preserve">рынка </w:t>
      </w:r>
      <w:r w:rsidR="00874AD8">
        <w:rPr>
          <w:b/>
          <w:color w:val="FF0000"/>
        </w:rPr>
        <w:t xml:space="preserve">мяса и мясных продуктов: </w:t>
      </w:r>
      <w:r w:rsidR="00C15D1D" w:rsidRPr="00A75476">
        <w:rPr>
          <w:b/>
          <w:color w:val="FF0000"/>
        </w:rPr>
        <w:t xml:space="preserve"> итоги 2019 г., прогноз до 2022</w:t>
      </w:r>
      <w:r w:rsidR="000255D6" w:rsidRPr="00A75476">
        <w:rPr>
          <w:b/>
          <w:color w:val="FF0000"/>
        </w:rPr>
        <w:t xml:space="preserve"> г.</w:t>
      </w:r>
    </w:p>
    <w:p w14:paraId="22E54DDF" w14:textId="77777777" w:rsidR="007A4146" w:rsidRDefault="000E1CEA" w:rsidP="007A4146">
      <w:pPr>
        <w:spacing w:line="360" w:lineRule="auto"/>
        <w:ind w:firstLine="708"/>
        <w:jc w:val="both"/>
      </w:pPr>
      <w:r w:rsidRPr="000E1CEA">
        <w:t>В ходе исследования, пров</w:t>
      </w:r>
      <w:r w:rsidR="007C47D0">
        <w:t xml:space="preserve">еденного NeoAnalytics на тему </w:t>
      </w:r>
      <w:r w:rsidR="007C47D0" w:rsidRPr="00654698">
        <w:rPr>
          <w:b/>
        </w:rPr>
        <w:t>“</w:t>
      </w:r>
      <w:r w:rsidR="00B3705C">
        <w:rPr>
          <w:b/>
        </w:rPr>
        <w:t>Р</w:t>
      </w:r>
      <w:r w:rsidR="00DC045E">
        <w:rPr>
          <w:b/>
        </w:rPr>
        <w:t>оссийский р</w:t>
      </w:r>
      <w:r w:rsidR="00B3705C">
        <w:rPr>
          <w:b/>
        </w:rPr>
        <w:t xml:space="preserve">ынок </w:t>
      </w:r>
      <w:r w:rsidR="00874AD8">
        <w:rPr>
          <w:b/>
        </w:rPr>
        <w:t>мяса и мясных продуктов</w:t>
      </w:r>
      <w:r w:rsidR="005E478B">
        <w:rPr>
          <w:b/>
        </w:rPr>
        <w:t>: ито</w:t>
      </w:r>
      <w:r w:rsidR="00C15D1D">
        <w:rPr>
          <w:b/>
        </w:rPr>
        <w:t>ги 2019 г., прогноз до 2022</w:t>
      </w:r>
      <w:r w:rsidRPr="00654698">
        <w:rPr>
          <w:b/>
        </w:rPr>
        <w:t xml:space="preserve"> г.</w:t>
      </w:r>
      <w:r w:rsidR="00734B77" w:rsidRPr="00654698">
        <w:rPr>
          <w:b/>
        </w:rPr>
        <w:t>»,</w:t>
      </w:r>
      <w:r w:rsidR="00734B77">
        <w:t xml:space="preserve"> выяснилось, </w:t>
      </w:r>
      <w:r w:rsidR="00BF6D27">
        <w:t xml:space="preserve">что </w:t>
      </w:r>
      <w:r w:rsidR="00A75476">
        <w:t xml:space="preserve">2019 г. </w:t>
      </w:r>
      <w:r w:rsidR="007A4146">
        <w:t>в натуральном выражении было произведено 10 963 тыс. тонн мяса</w:t>
      </w:r>
      <w:r w:rsidR="00BA03D9">
        <w:t xml:space="preserve"> (говядина, свинина, птица, прочее)</w:t>
      </w:r>
      <w:r w:rsidR="007A4146">
        <w:t xml:space="preserve">, что на 3,2%  больше </w:t>
      </w:r>
      <w:r w:rsidR="006867BD">
        <w:t xml:space="preserve">аналогичного </w:t>
      </w:r>
      <w:r w:rsidR="007A4146">
        <w:t xml:space="preserve">показателя 2018 года. </w:t>
      </w:r>
    </w:p>
    <w:p w14:paraId="51E91DC8" w14:textId="77777777" w:rsidR="007A4146" w:rsidRDefault="007A4146" w:rsidP="007A4146">
      <w:pPr>
        <w:spacing w:line="360" w:lineRule="auto"/>
        <w:ind w:firstLine="708"/>
        <w:jc w:val="both"/>
      </w:pPr>
      <w:r>
        <w:t>Важно отметить, что</w:t>
      </w:r>
      <w:r w:rsidR="00BA03D9">
        <w:t>,</w:t>
      </w:r>
      <w:r>
        <w:t xml:space="preserve"> несмотря на насыщение рынка, мясная отрасль продолжает расти. В 2019 году основным драйвером роста рынка являлось свиноводство. Птицеводство в данное время находится в стагнации.  Наиболее привлекательным и менее насыщенным сектором в птицеводстве является индейководство.</w:t>
      </w:r>
    </w:p>
    <w:p w14:paraId="77285D37" w14:textId="77777777" w:rsidR="00A75476" w:rsidRDefault="007A4146" w:rsidP="006867BD">
      <w:pPr>
        <w:spacing w:line="360" w:lineRule="auto"/>
        <w:ind w:firstLine="708"/>
        <w:jc w:val="both"/>
      </w:pPr>
      <w:r>
        <w:t>Главным негативным фактором в 2019 году стало снижение покупательской способности населения.</w:t>
      </w:r>
      <w:r w:rsidR="006867BD">
        <w:t xml:space="preserve"> К</w:t>
      </w:r>
      <w:r>
        <w:t>роме того, из-за стагнации птицеводства происходит перераспределение птицеводческих активов между крупнейшими игроками рынка.</w:t>
      </w:r>
      <w:r w:rsidR="006867BD">
        <w:t xml:space="preserve"> </w:t>
      </w:r>
      <w:r>
        <w:t>Основные инвестиции крупных игроков в 2019 году направлялись в техническое перевооружение объектов производства -  кормозаводов и кормохранилищ, объектов утилизации отходов, складов и логистических центров.</w:t>
      </w:r>
    </w:p>
    <w:p w14:paraId="628D05D5" w14:textId="77777777" w:rsidR="006867BD" w:rsidRDefault="006867BD" w:rsidP="006867BD">
      <w:pPr>
        <w:spacing w:line="360" w:lineRule="auto"/>
        <w:ind w:firstLine="708"/>
        <w:jc w:val="both"/>
      </w:pPr>
      <w:r>
        <w:t xml:space="preserve">В целом рынок мяса для России на сегодняшний день является одним из самых приоритетных и крупных продуктовых рынков. В 2019 году объем рынка мяса увеличился всего на 1,7% по отношению к аналогичному показателю прошлого года. </w:t>
      </w:r>
    </w:p>
    <w:p w14:paraId="5725AA26" w14:textId="77777777" w:rsidR="007A4146" w:rsidRDefault="006867BD" w:rsidP="006867BD">
      <w:pPr>
        <w:spacing w:line="360" w:lineRule="auto"/>
        <w:ind w:firstLine="708"/>
        <w:jc w:val="both"/>
      </w:pPr>
      <w:r>
        <w:t>Необходимо отметить, что по сравнению с 2018 г. ситуация на рынке немного улучшилась, однако прошедший год был для рынка достаточно сложным и не совсем удачным. Динамика прироста объема рынка значительно уступала основным макроэкономическим показателям: розничной торговле и денежным доходам населения.</w:t>
      </w:r>
    </w:p>
    <w:p w14:paraId="5AFD519D" w14:textId="77777777" w:rsidR="006867BD" w:rsidRDefault="006867BD" w:rsidP="006867BD">
      <w:pPr>
        <w:spacing w:line="360" w:lineRule="auto"/>
        <w:ind w:firstLine="708"/>
        <w:jc w:val="both"/>
      </w:pPr>
      <w:r>
        <w:t xml:space="preserve">Современный российский рынок мяса – это рынок, преимущественно сфокусированный на внутреннем производстве. Прошли те времена, когда доля импорта была значительна. </w:t>
      </w:r>
      <w:r w:rsidR="000B155C">
        <w:t xml:space="preserve">Сегодня </w:t>
      </w:r>
      <w:r w:rsidR="000B155C" w:rsidRPr="000B155C">
        <w:t>10</w:t>
      </w:r>
      <w:r w:rsidR="000B155C">
        <w:t xml:space="preserve"> </w:t>
      </w:r>
      <w:r w:rsidR="000B155C" w:rsidRPr="000B155C">
        <w:t>963</w:t>
      </w:r>
      <w:r w:rsidR="000B155C" w:rsidRPr="000B155C">
        <w:tab/>
      </w:r>
      <w:r w:rsidR="000B155C">
        <w:t xml:space="preserve">тыс. тонн приходится на внутренний выпуск, для сравнения на долю импорта приходится всего  541 тыс. тонн, а экспорт составляет ничтожно мало, в частности,  </w:t>
      </w:r>
      <w:r w:rsidR="000B155C" w:rsidRPr="000B155C">
        <w:t>226</w:t>
      </w:r>
      <w:r w:rsidR="000B155C">
        <w:t xml:space="preserve"> тыс. тонн. </w:t>
      </w:r>
      <w:r w:rsidR="0012581B">
        <w:t xml:space="preserve">В ближайшей перспективе структура не изменится, внутреннее производство будет лидировать в общей структуре объема рынка. </w:t>
      </w:r>
    </w:p>
    <w:p w14:paraId="4330DDC2" w14:textId="77777777" w:rsidR="007C088F" w:rsidRDefault="007C088F" w:rsidP="007C088F">
      <w:pPr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  <w:r w:rsidRPr="006621C9">
        <w:t xml:space="preserve"> </w:t>
      </w:r>
    </w:p>
    <w:p w14:paraId="44B840A1" w14:textId="77777777" w:rsidR="007C088F" w:rsidRPr="007C088F" w:rsidRDefault="007C088F" w:rsidP="00B55DB8">
      <w:pPr>
        <w:spacing w:line="360" w:lineRule="auto"/>
        <w:jc w:val="both"/>
      </w:pPr>
    </w:p>
    <w:p w14:paraId="6B944291" w14:textId="77777777" w:rsidR="00B15F88" w:rsidRPr="00C15D1D" w:rsidRDefault="002F1E40" w:rsidP="00C15D1D">
      <w:pPr>
        <w:tabs>
          <w:tab w:val="left" w:pos="5835"/>
        </w:tabs>
        <w:rPr>
          <w:color w:val="FF0000"/>
        </w:rPr>
      </w:pPr>
      <w:r>
        <w:tab/>
      </w:r>
    </w:p>
    <w:p w14:paraId="31CAABF6" w14:textId="77777777" w:rsidR="00F815B0" w:rsidRDefault="00202D98" w:rsidP="00202D98">
      <w:pPr>
        <w:tabs>
          <w:tab w:val="left" w:pos="6300"/>
        </w:tabs>
        <w:rPr>
          <w:color w:val="FF0000"/>
        </w:rPr>
      </w:pPr>
      <w:r>
        <w:rPr>
          <w:color w:val="FF0000"/>
        </w:rPr>
        <w:tab/>
      </w:r>
    </w:p>
    <w:sectPr w:rsidR="00F8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1C"/>
    <w:rsid w:val="000255D6"/>
    <w:rsid w:val="000562A2"/>
    <w:rsid w:val="000B155C"/>
    <w:rsid w:val="000E1CEA"/>
    <w:rsid w:val="0012581B"/>
    <w:rsid w:val="00125D92"/>
    <w:rsid w:val="001349F4"/>
    <w:rsid w:val="00163F6A"/>
    <w:rsid w:val="001A3E66"/>
    <w:rsid w:val="001B7915"/>
    <w:rsid w:val="001F6395"/>
    <w:rsid w:val="00202D98"/>
    <w:rsid w:val="00237AFE"/>
    <w:rsid w:val="002E20B2"/>
    <w:rsid w:val="002E60B1"/>
    <w:rsid w:val="002E6B48"/>
    <w:rsid w:val="002F1E40"/>
    <w:rsid w:val="00310CBF"/>
    <w:rsid w:val="003234D5"/>
    <w:rsid w:val="003247B0"/>
    <w:rsid w:val="003508BE"/>
    <w:rsid w:val="00350E05"/>
    <w:rsid w:val="00351F78"/>
    <w:rsid w:val="003C193D"/>
    <w:rsid w:val="003C636A"/>
    <w:rsid w:val="0042645B"/>
    <w:rsid w:val="004269CF"/>
    <w:rsid w:val="004879EB"/>
    <w:rsid w:val="004F5131"/>
    <w:rsid w:val="0053428C"/>
    <w:rsid w:val="0054399D"/>
    <w:rsid w:val="005A00FC"/>
    <w:rsid w:val="005A6EFD"/>
    <w:rsid w:val="005E478B"/>
    <w:rsid w:val="005F271F"/>
    <w:rsid w:val="00654698"/>
    <w:rsid w:val="006604B5"/>
    <w:rsid w:val="006621C9"/>
    <w:rsid w:val="006867BD"/>
    <w:rsid w:val="006D241C"/>
    <w:rsid w:val="00726438"/>
    <w:rsid w:val="00734B77"/>
    <w:rsid w:val="00745BD8"/>
    <w:rsid w:val="0076492E"/>
    <w:rsid w:val="00784045"/>
    <w:rsid w:val="007873A6"/>
    <w:rsid w:val="007A4146"/>
    <w:rsid w:val="007B31A5"/>
    <w:rsid w:val="007B595B"/>
    <w:rsid w:val="007C088F"/>
    <w:rsid w:val="007C47D0"/>
    <w:rsid w:val="00874AD8"/>
    <w:rsid w:val="0089078E"/>
    <w:rsid w:val="008F0294"/>
    <w:rsid w:val="008F1DDC"/>
    <w:rsid w:val="00920A0F"/>
    <w:rsid w:val="0092277F"/>
    <w:rsid w:val="00923267"/>
    <w:rsid w:val="0092714B"/>
    <w:rsid w:val="00997CAC"/>
    <w:rsid w:val="009A102E"/>
    <w:rsid w:val="009B5813"/>
    <w:rsid w:val="009C4D89"/>
    <w:rsid w:val="009F34B4"/>
    <w:rsid w:val="00A01B1C"/>
    <w:rsid w:val="00A16B0A"/>
    <w:rsid w:val="00A67A80"/>
    <w:rsid w:val="00A75476"/>
    <w:rsid w:val="00A96C9B"/>
    <w:rsid w:val="00AC2467"/>
    <w:rsid w:val="00AE4C51"/>
    <w:rsid w:val="00B15F88"/>
    <w:rsid w:val="00B3705C"/>
    <w:rsid w:val="00B47A06"/>
    <w:rsid w:val="00B55DB8"/>
    <w:rsid w:val="00B9769C"/>
    <w:rsid w:val="00BA03D9"/>
    <w:rsid w:val="00BC4959"/>
    <w:rsid w:val="00BC4EC7"/>
    <w:rsid w:val="00BD1BF6"/>
    <w:rsid w:val="00BF6D27"/>
    <w:rsid w:val="00C15D1D"/>
    <w:rsid w:val="00D07348"/>
    <w:rsid w:val="00D26E8B"/>
    <w:rsid w:val="00D34D0C"/>
    <w:rsid w:val="00D41D0A"/>
    <w:rsid w:val="00D43056"/>
    <w:rsid w:val="00D91918"/>
    <w:rsid w:val="00DB251C"/>
    <w:rsid w:val="00DC045E"/>
    <w:rsid w:val="00DD0A6F"/>
    <w:rsid w:val="00E97A5B"/>
    <w:rsid w:val="00EF0690"/>
    <w:rsid w:val="00F21031"/>
    <w:rsid w:val="00F31545"/>
    <w:rsid w:val="00F454EB"/>
    <w:rsid w:val="00F815B0"/>
    <w:rsid w:val="00F924ED"/>
    <w:rsid w:val="00F92C25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758C"/>
  <w15:docId w15:val="{98A51C70-E800-4C64-AC52-5AAC185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4CF4-9304-4895-A559-B0CA0A50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2</cp:revision>
  <dcterms:created xsi:type="dcterms:W3CDTF">2020-04-03T07:59:00Z</dcterms:created>
  <dcterms:modified xsi:type="dcterms:W3CDTF">2020-04-03T07:59:00Z</dcterms:modified>
</cp:coreProperties>
</file>