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8C" w:rsidRPr="00C7548C" w:rsidRDefault="00C7548C" w:rsidP="00C7548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7548C">
        <w:rPr>
          <w:rFonts w:ascii="Times New Roman" w:hAnsi="Times New Roman"/>
          <w:b/>
          <w:sz w:val="24"/>
          <w:szCs w:val="24"/>
        </w:rPr>
        <w:t>«Балтийский лизинг» возглавил рейтинг лизингодателей Урала и Западной Сибири</w:t>
      </w:r>
    </w:p>
    <w:p w:rsidR="00C7548C" w:rsidRPr="00C7548C" w:rsidRDefault="008575AC" w:rsidP="00C7548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7548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023C6" w:rsidRPr="00C7548C">
        <w:rPr>
          <w:rFonts w:ascii="Times New Roman" w:hAnsi="Times New Roman"/>
          <w:b/>
          <w:sz w:val="24"/>
          <w:szCs w:val="24"/>
        </w:rPr>
        <w:t>2</w:t>
      </w:r>
      <w:r w:rsidR="00C7548C" w:rsidRPr="00C7548C">
        <w:rPr>
          <w:rFonts w:ascii="Times New Roman" w:hAnsi="Times New Roman"/>
          <w:b/>
          <w:sz w:val="24"/>
          <w:szCs w:val="24"/>
        </w:rPr>
        <w:t>9</w:t>
      </w:r>
      <w:r w:rsidR="005732E5" w:rsidRPr="00C7548C">
        <w:rPr>
          <w:rFonts w:ascii="Times New Roman" w:hAnsi="Times New Roman"/>
          <w:b/>
          <w:sz w:val="24"/>
          <w:szCs w:val="24"/>
        </w:rPr>
        <w:t xml:space="preserve"> апреля</w:t>
      </w:r>
      <w:r w:rsidR="00C6779B" w:rsidRPr="00C7548C">
        <w:rPr>
          <w:rFonts w:ascii="Times New Roman" w:hAnsi="Times New Roman"/>
          <w:b/>
          <w:sz w:val="24"/>
          <w:szCs w:val="24"/>
        </w:rPr>
        <w:t>.</w:t>
      </w:r>
      <w:r w:rsidR="00C6779B" w:rsidRPr="00C7548C">
        <w:rPr>
          <w:rFonts w:ascii="Times New Roman" w:hAnsi="Times New Roman"/>
          <w:sz w:val="24"/>
          <w:szCs w:val="24"/>
        </w:rPr>
        <w:t xml:space="preserve"> </w:t>
      </w:r>
      <w:r w:rsidR="00C7548C" w:rsidRPr="00C7548C">
        <w:rPr>
          <w:rFonts w:ascii="Times New Roman" w:hAnsi="Times New Roman"/>
          <w:sz w:val="24"/>
          <w:szCs w:val="24"/>
        </w:rPr>
        <w:t>Аналитический центр «Эксперт» опубликовал рейтинг лизинговых компаний, которые осуществляют свою деятельность на Урале и в Западной Сибири. По итогам 2019 года «Балтийский лизинг» занял первую строчку среди лизингодателей регионов, объем нового бизнеса (стоимость лизингового имущества без НДС) компании за отчетный период составил 8,05 млрд рублей.</w:t>
      </w:r>
    </w:p>
    <w:p w:rsidR="00C7548C" w:rsidRPr="00C7548C" w:rsidRDefault="00C7548C" w:rsidP="00C7548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7548C">
        <w:rPr>
          <w:rFonts w:ascii="Times New Roman" w:hAnsi="Times New Roman"/>
          <w:sz w:val="24"/>
          <w:szCs w:val="24"/>
        </w:rPr>
        <w:t>По результатам исследования, компания также вошла в топ-5 лизингодателей субъектов по пяти ведущим сегментам лизинга. Так, «Балтийский лизинг» расположился на третьей строчке по объемам реализации легковых и грузовых авто, а также в сегменте машиностроительного, металлообрабатывающего и металлургического оборудования. Также «Балтийский лизинг» занял второе место по строительной и дорожно-строительной технике и четвертую строчку в сегменте сельскохозяйственной техники.</w:t>
      </w:r>
    </w:p>
    <w:p w:rsidR="00C7548C" w:rsidRPr="00C7548C" w:rsidRDefault="00C7548C" w:rsidP="00C7548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7548C">
        <w:rPr>
          <w:rFonts w:ascii="Times New Roman" w:hAnsi="Times New Roman"/>
          <w:sz w:val="24"/>
          <w:szCs w:val="24"/>
        </w:rPr>
        <w:t xml:space="preserve">Количество заключенных сделок на территории Урала и Западной Сибири «Балтийского лизинга» за отчетный год увеличилось на 24%, составив 3,1 тысячи в 2019 году. В структуре клиентской базы компании в регионах преобладают представители малого и среднего бизнеса. По объему таких сделок лизингодатель входит в топ-5 компаний на территории этих субъектов. </w:t>
      </w:r>
    </w:p>
    <w:p w:rsidR="00C7548C" w:rsidRPr="00C7548C" w:rsidRDefault="00C7548C" w:rsidP="00C7548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7548C">
        <w:rPr>
          <w:rFonts w:ascii="Times New Roman" w:hAnsi="Times New Roman"/>
          <w:sz w:val="24"/>
          <w:szCs w:val="24"/>
        </w:rPr>
        <w:t xml:space="preserve">Напомним, что по итогам 2019 года </w:t>
      </w:r>
      <w:hyperlink r:id="rId8" w:history="1">
        <w:r w:rsidRPr="00C7548C">
          <w:rPr>
            <w:rStyle w:val="a9"/>
            <w:rFonts w:ascii="Times New Roman" w:hAnsi="Times New Roman"/>
            <w:sz w:val="24"/>
            <w:szCs w:val="24"/>
          </w:rPr>
          <w:t>объем нового бизнеса</w:t>
        </w:r>
      </w:hyperlink>
      <w:r w:rsidRPr="00C7548C">
        <w:rPr>
          <w:rFonts w:ascii="Times New Roman" w:hAnsi="Times New Roman"/>
          <w:sz w:val="24"/>
          <w:szCs w:val="24"/>
        </w:rPr>
        <w:t xml:space="preserve"> «Балтийского лизинга» превысил 53,95 млрд рублей, что на 26,7% больше итоговых показателей 2018 года. Стоимость переданного в лизинг имущества с учетом НДС составила 64,74 млрд рублей. </w:t>
      </w:r>
      <w:hyperlink r:id="rId9" w:history="1">
        <w:r w:rsidRPr="00C7548C">
          <w:rPr>
            <w:rStyle w:val="a9"/>
            <w:rFonts w:ascii="Times New Roman" w:hAnsi="Times New Roman"/>
            <w:sz w:val="24"/>
            <w:szCs w:val="24"/>
          </w:rPr>
          <w:t>Также компания входит в топ-5 лизингодателей</w:t>
        </w:r>
      </w:hyperlink>
      <w:r w:rsidRPr="00C7548C">
        <w:rPr>
          <w:rFonts w:ascii="Times New Roman" w:hAnsi="Times New Roman"/>
          <w:sz w:val="24"/>
          <w:szCs w:val="24"/>
        </w:rPr>
        <w:t xml:space="preserve"> по числу сделок за 2019 год.</w:t>
      </w:r>
    </w:p>
    <w:p w:rsidR="00C7548C" w:rsidRPr="00C7548C" w:rsidRDefault="00C7548C" w:rsidP="00C7548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7548C">
        <w:rPr>
          <w:rFonts w:ascii="Times New Roman" w:hAnsi="Times New Roman"/>
          <w:sz w:val="24"/>
          <w:szCs w:val="24"/>
        </w:rPr>
        <w:t>Отметим, что «Балтийский лизинг» - универсальная лизинговая компания, которая работает с десятками сегментов имущества, в том числе легковыми и грузовыми автомобилями, спецтехникой, оборудованием для различных отраслей. Клиенты могут обращаться за необходимым финансированием во все 74 офиса компании, работающие на территории всей России.</w:t>
      </w:r>
    </w:p>
    <w:p w:rsidR="00C7548C" w:rsidRPr="00C7548C" w:rsidRDefault="00C7548C" w:rsidP="00C7548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7548C">
        <w:rPr>
          <w:rFonts w:ascii="Times New Roman" w:hAnsi="Times New Roman"/>
          <w:sz w:val="24"/>
          <w:szCs w:val="24"/>
        </w:rPr>
        <w:t>Полная версия рейтинга доступна </w:t>
      </w:r>
      <w:hyperlink r:id="rId10" w:history="1">
        <w:r w:rsidRPr="00C7548C">
          <w:rPr>
            <w:rStyle w:val="a9"/>
            <w:rFonts w:ascii="Times New Roman" w:hAnsi="Times New Roman"/>
            <w:sz w:val="24"/>
            <w:szCs w:val="24"/>
          </w:rPr>
          <w:t>по ссылке</w:t>
        </w:r>
      </w:hyperlink>
      <w:r w:rsidRPr="00C7548C">
        <w:rPr>
          <w:rFonts w:ascii="Times New Roman" w:hAnsi="Times New Roman"/>
          <w:sz w:val="24"/>
          <w:szCs w:val="24"/>
        </w:rPr>
        <w:t>. Также предлагаем ознакомиться с </w:t>
      </w:r>
      <w:hyperlink r:id="rId11" w:history="1">
        <w:r w:rsidRPr="00C7548C">
          <w:rPr>
            <w:rStyle w:val="a9"/>
            <w:rFonts w:ascii="Times New Roman" w:hAnsi="Times New Roman"/>
            <w:sz w:val="24"/>
            <w:szCs w:val="24"/>
          </w:rPr>
          <w:t>аналитическим материалом</w:t>
        </w:r>
      </w:hyperlink>
      <w:r w:rsidRPr="00C7548C">
        <w:rPr>
          <w:rFonts w:ascii="Times New Roman" w:hAnsi="Times New Roman"/>
          <w:sz w:val="24"/>
          <w:szCs w:val="24"/>
        </w:rPr>
        <w:t xml:space="preserve"> на эту тему, подготовленным АЦ «Эксперт». </w:t>
      </w:r>
    </w:p>
    <w:p w:rsidR="00AE6084" w:rsidRPr="00C6779B" w:rsidRDefault="00BC47D2" w:rsidP="00822E30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bookmarkEnd w:id="0"/>
      <w:r w:rsidR="00C7548C">
        <w:fldChar w:fldCharType="begin"/>
      </w:r>
      <w:r w:rsidR="00C7548C">
        <w:instrText xml:space="preserve"> HYPERLINK "http://www.baltlease.ru" </w:instrText>
      </w:r>
      <w:r w:rsidR="00C7548C">
        <w:fldChar w:fldCharType="separate"/>
      </w:r>
      <w:r w:rsidR="00042ED2" w:rsidRPr="00B90D86">
        <w:rPr>
          <w:rStyle w:val="a9"/>
          <w:rFonts w:ascii="Times New Roman" w:hAnsi="Times New Roman"/>
          <w:i/>
          <w:sz w:val="20"/>
          <w:szCs w:val="20"/>
          <w:lang w:val="en-US"/>
        </w:rPr>
        <w:t>www</w:t>
      </w:r>
      <w:r w:rsidR="00042ED2" w:rsidRPr="00B90D86">
        <w:rPr>
          <w:rStyle w:val="a9"/>
          <w:rFonts w:ascii="Times New Roman" w:hAnsi="Times New Roman"/>
          <w:i/>
          <w:sz w:val="20"/>
          <w:szCs w:val="20"/>
        </w:rPr>
        <w:t>.</w:t>
      </w:r>
      <w:proofErr w:type="spellStart"/>
      <w:r w:rsidR="00042ED2" w:rsidRPr="00B90D86">
        <w:rPr>
          <w:rStyle w:val="a9"/>
          <w:rFonts w:ascii="Times New Roman" w:hAnsi="Times New Roman"/>
          <w:i/>
          <w:sz w:val="20"/>
          <w:szCs w:val="20"/>
          <w:lang w:val="en-US"/>
        </w:rPr>
        <w:t>baltlease</w:t>
      </w:r>
      <w:proofErr w:type="spellEnd"/>
      <w:r w:rsidR="00042ED2" w:rsidRPr="00B90D86">
        <w:rPr>
          <w:rStyle w:val="a9"/>
          <w:rFonts w:ascii="Times New Roman" w:hAnsi="Times New Roman"/>
          <w:i/>
          <w:sz w:val="20"/>
          <w:szCs w:val="20"/>
        </w:rPr>
        <w:t>.</w:t>
      </w:r>
      <w:proofErr w:type="spellStart"/>
      <w:r w:rsidR="00042ED2" w:rsidRPr="00B90D86">
        <w:rPr>
          <w:rStyle w:val="a9"/>
          <w:rFonts w:ascii="Times New Roman" w:hAnsi="Times New Roman"/>
          <w:i/>
          <w:sz w:val="20"/>
          <w:szCs w:val="20"/>
          <w:lang w:val="en-US"/>
        </w:rPr>
        <w:t>ru</w:t>
      </w:r>
      <w:proofErr w:type="spellEnd"/>
      <w:r w:rsidR="00C7548C">
        <w:rPr>
          <w:rStyle w:val="a9"/>
          <w:rFonts w:ascii="Times New Roman" w:hAnsi="Times New Roman"/>
          <w:i/>
          <w:sz w:val="20"/>
          <w:szCs w:val="20"/>
          <w:lang w:val="en-US"/>
        </w:rPr>
        <w:fldChar w:fldCharType="end"/>
      </w:r>
    </w:p>
    <w:p w:rsidR="00C7548C" w:rsidRDefault="00C7548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C7548C" w:rsidRDefault="00C7548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DA4825">
        <w:rPr>
          <w:rFonts w:ascii="Times New Roman" w:hAnsi="Times New Roman"/>
          <w:b/>
          <w:sz w:val="24"/>
          <w:szCs w:val="24"/>
        </w:rPr>
        <w:lastRenderedPageBreak/>
        <w:t>Контакты  пресс</w:t>
      </w:r>
      <w:proofErr w:type="gramEnd"/>
      <w:r w:rsidRPr="00DA4825">
        <w:rPr>
          <w:rFonts w:ascii="Times New Roman" w:hAnsi="Times New Roman"/>
          <w:b/>
          <w:sz w:val="24"/>
          <w:szCs w:val="24"/>
        </w:rPr>
        <w:t>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C7548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C7548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color w:val="808080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p w:rsidR="00F8272B" w:rsidRDefault="00F8272B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p w:rsidR="00F8272B" w:rsidRPr="00DA4825" w:rsidRDefault="00F8272B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F8272B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9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6353"/>
    <o:shapelayout v:ext="edit">
      <o:idmap v:ext="edit" data="1"/>
    </o:shapelayout>
  </w:shapeDefaults>
  <w:decimalSymbol w:val=","/>
  <w:listSeparator w:val=";"/>
  <w14:docId w14:val="65B8AD70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1194716-obem-novogo-biznesa-baltiyskogo-lizinga-vyros-na-26-7-po-itogam-2019-goda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expert.ru/archive/nomer-15-20-823/podderzhite-ne-nas-a-klientov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expert.ru/analytics/ratings/reyting-lizingovih-kompaniy-urala-i-zapadnoy-sibir-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1266064-baltiyskiy-lizing-voshel-v-top-5-lizingodateley-po-chislu-sdelok-za-2019-go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B6D26-9584-403B-9CD8-E01ED5F4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B3787E90</Template>
  <TotalTime>2511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469</cp:revision>
  <dcterms:created xsi:type="dcterms:W3CDTF">2018-07-26T07:30:00Z</dcterms:created>
  <dcterms:modified xsi:type="dcterms:W3CDTF">2020-04-29T07:11:00Z</dcterms:modified>
</cp:coreProperties>
</file>