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4460875</wp:posOffset>
            </wp:positionH>
            <wp:positionV relativeFrom="paragraph">
              <wp:posOffset>-647696</wp:posOffset>
            </wp:positionV>
            <wp:extent cx="1866849" cy="834013"/>
            <wp:effectExtent b="0" l="0" r="0" t="0"/>
            <wp:wrapNone/>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66849" cy="8340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2491740</wp:posOffset>
            </wp:positionH>
            <wp:positionV relativeFrom="paragraph">
              <wp:posOffset>-539111</wp:posOffset>
            </wp:positionV>
            <wp:extent cx="2103120" cy="701040"/>
            <wp:effectExtent b="0" l="0" r="0" t="0"/>
            <wp:wrapNone/>
            <wp:docPr descr="C:\Users\Elena.Kabanets\Downloads\ЦП-01 (1).jpg" id="5" name="image1.png"/>
            <a:graphic>
              <a:graphicData uri="http://schemas.openxmlformats.org/drawingml/2006/picture">
                <pic:pic>
                  <pic:nvPicPr>
                    <pic:cNvPr descr="C:\Users\Elena.Kabanets\Downloads\ЦП-01 (1).jpg" id="0" name="image1.png"/>
                    <pic:cNvPicPr preferRelativeResize="0"/>
                  </pic:nvPicPr>
                  <pic:blipFill>
                    <a:blip r:embed="rId8"/>
                    <a:srcRect b="470" l="6039" r="0" t="0"/>
                    <a:stretch>
                      <a:fillRect/>
                    </a:stretch>
                  </pic:blipFill>
                  <pic:spPr>
                    <a:xfrm>
                      <a:off x="0" y="0"/>
                      <a:ext cx="2103120" cy="701040"/>
                    </a:xfrm>
                    <a:prstGeom prst="rect"/>
                    <a:ln/>
                  </pic:spPr>
                </pic:pic>
              </a:graphicData>
            </a:graphic>
          </wp:anchor>
        </w:drawing>
      </w:r>
      <w:r w:rsidDel="00000000" w:rsidR="00000000" w:rsidRPr="00000000">
        <w:drawing>
          <wp:anchor allowOverlap="1" behindDoc="0" distB="152400" distT="152400" distL="152400" distR="152400" hidden="0" layoutInCell="1" locked="0" relativeHeight="0" simplePos="0">
            <wp:simplePos x="0" y="0"/>
            <wp:positionH relativeFrom="column">
              <wp:posOffset>882650</wp:posOffset>
            </wp:positionH>
            <wp:positionV relativeFrom="paragraph">
              <wp:posOffset>-473071</wp:posOffset>
            </wp:positionV>
            <wp:extent cx="1524000" cy="647700"/>
            <wp:effectExtent b="0" l="0" r="0" t="0"/>
            <wp:wrapNone/>
            <wp:docPr id="6" name="image2.png"/>
            <a:graphic>
              <a:graphicData uri="http://schemas.openxmlformats.org/drawingml/2006/picture">
                <pic:pic>
                  <pic:nvPicPr>
                    <pic:cNvPr id="0" name="image2.png"/>
                    <pic:cNvPicPr preferRelativeResize="0"/>
                  </pic:nvPicPr>
                  <pic:blipFill>
                    <a:blip r:embed="rId9"/>
                    <a:srcRect b="24422" l="8487" r="6919" t="22413"/>
                    <a:stretch>
                      <a:fillRect/>
                    </a:stretch>
                  </pic:blipFill>
                  <pic:spPr>
                    <a:xfrm>
                      <a:off x="0" y="0"/>
                      <a:ext cx="1524000" cy="6477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ПРЕСС-РЕЛИЗ</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 мая 2020</w:t>
      </w:r>
    </w:p>
    <w:p w:rsidR="00000000" w:rsidDel="00000000" w:rsidP="00000000" w:rsidRDefault="00000000" w:rsidRPr="00000000" w14:paraId="00000004">
      <w:pPr>
        <w:spacing w:after="120" w:before="120" w:line="288" w:lineRule="auto"/>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5">
      <w:pPr>
        <w:spacing w:after="120" w:before="120" w:line="288"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Всероссийский конкурс «Цифровой прорыв» впервые запускает IT-марафон, в котором ожидается более 12 тысяч участников</w:t>
      </w:r>
    </w:p>
    <w:p w:rsidR="00000000" w:rsidDel="00000000" w:rsidP="00000000" w:rsidRDefault="00000000" w:rsidRPr="00000000" w14:paraId="00000006">
      <w:pPr>
        <w:spacing w:after="120" w:before="120" w:line="288"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Конкурс «Цифровой прорыв» – один из флагманских проектов президентской платформы «</w:t>
      </w:r>
      <w:hyperlink r:id="rId10">
        <w:r w:rsidDel="00000000" w:rsidR="00000000" w:rsidRPr="00000000">
          <w:rPr>
            <w:rFonts w:ascii="Times New Roman" w:cs="Times New Roman" w:eastAsia="Times New Roman" w:hAnsi="Times New Roman"/>
            <w:b w:val="1"/>
            <w:color w:val="0000ff"/>
            <w:sz w:val="26"/>
            <w:szCs w:val="26"/>
            <w:u w:val="single"/>
            <w:rtl w:val="0"/>
          </w:rPr>
          <w:t xml:space="preserve">Россия – страна возможностей</w:t>
        </w:r>
      </w:hyperlink>
      <w:r w:rsidDel="00000000" w:rsidR="00000000" w:rsidRPr="00000000">
        <w:rPr>
          <w:rFonts w:ascii="Times New Roman" w:cs="Times New Roman" w:eastAsia="Times New Roman" w:hAnsi="Times New Roman"/>
          <w:b w:val="1"/>
          <w:color w:val="000000"/>
          <w:sz w:val="26"/>
          <w:szCs w:val="26"/>
          <w:rtl w:val="0"/>
        </w:rPr>
        <w:t xml:space="preserve">» – запускает масштабный IT-марафон, в котором ожидается более 12 тысяч участников. «Цифровой прорыв» – самое масштабное командное соревнование для профессионалов в сфере цифровой экономики России, которое развивает IT-специалистов и целые команды, способные к созданию и внедрению цифровых продуктов. </w:t>
      </w:r>
    </w:p>
    <w:p w:rsidR="00000000" w:rsidDel="00000000" w:rsidP="00000000" w:rsidRDefault="00000000" w:rsidRPr="00000000" w14:paraId="00000007">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рамках конкурса 5 мая по всей России стартовал крупнейший IT-марафон. Он состоит из онлайн-чемпионата, в котором смогут принять участие индивидуальные разработчики, и двух онлайн-хакатонов для уже сформированных команд. Сейчас в России некоторые компании проводят хакатоны в формате онлайн, но онлайн-чемпионат проводится впервые в нашей стране в рамках конкурса «Цифровой прорыв». Для того, чтобы стать участником IT-марафона, необходимо пройти регистрацию на официальном сайте конкурса </w:t>
      </w:r>
      <w:r w:rsidDel="00000000" w:rsidR="00000000" w:rsidRPr="00000000">
        <w:rPr>
          <w:rFonts w:ascii="Times New Roman" w:cs="Times New Roman" w:eastAsia="Times New Roman" w:hAnsi="Times New Roman"/>
          <w:b w:val="1"/>
          <w:color w:val="000000"/>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 </w:t>
      </w:r>
      <w:hyperlink r:id="rId11">
        <w:r w:rsidDel="00000000" w:rsidR="00000000" w:rsidRPr="00000000">
          <w:rPr>
            <w:rFonts w:ascii="Times New Roman" w:cs="Times New Roman" w:eastAsia="Times New Roman" w:hAnsi="Times New Roman"/>
            <w:color w:val="0000ff"/>
            <w:sz w:val="26"/>
            <w:szCs w:val="26"/>
            <w:u w:val="single"/>
            <w:rtl w:val="0"/>
          </w:rPr>
          <w:t xml:space="preserve">цифровойпрорыв.рф</w:t>
        </w:r>
      </w:hyperlink>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6"/>
          <w:szCs w:val="26"/>
          <w:rtl w:val="0"/>
        </w:rPr>
        <w:t xml:space="preserve">Призовой фонд IT-марафона составит 5 000 000 рублей.</w:t>
      </w:r>
    </w:p>
    <w:p w:rsidR="00000000" w:rsidDel="00000000" w:rsidP="00000000" w:rsidRDefault="00000000" w:rsidRPr="00000000" w14:paraId="00000008">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Два онлайн-хакатона «Цифрового прорыва» пройдут с 5 по 7 июня и с 19 по 21 июня. Конкурс объединит на своей площадке самое масштабное сообщество IT-специалистов: от профессионалов до новичков. Вовлечение новых кадров в цифровую экономику и «прокачка» IT-специалистов позволят снизить «кадровый голод» в сфере информационных технологий. Важным нововведением этого года стал онлайн-этап конкурса. Участники смогут заранее подготовиться к очным этапам и проверить свои способности, не выходя из дома. Это прекрасная возможность для талантливых IT-специалистов из всех регионов страны проявить себя в рамках большого онлайн-конкурса, где бы они не проживали»,</w:t>
      </w:r>
      <w:r w:rsidDel="00000000" w:rsidR="00000000" w:rsidRPr="00000000">
        <w:rPr>
          <w:rFonts w:ascii="Times New Roman" w:cs="Times New Roman" w:eastAsia="Times New Roman" w:hAnsi="Times New Roman"/>
          <w:color w:val="000000"/>
          <w:sz w:val="26"/>
          <w:szCs w:val="26"/>
          <w:rtl w:val="0"/>
        </w:rPr>
        <w:t xml:space="preserve"> – комментирует </w:t>
      </w:r>
      <w:r w:rsidDel="00000000" w:rsidR="00000000" w:rsidRPr="00000000">
        <w:rPr>
          <w:rFonts w:ascii="Times New Roman" w:cs="Times New Roman" w:eastAsia="Times New Roman" w:hAnsi="Times New Roman"/>
          <w:b w:val="1"/>
          <w:color w:val="000000"/>
          <w:sz w:val="26"/>
          <w:szCs w:val="26"/>
          <w:rtl w:val="0"/>
        </w:rPr>
        <w:t xml:space="preserve">Алексей Комиссаров</w:t>
      </w:r>
      <w:r w:rsidDel="00000000" w:rsidR="00000000" w:rsidRPr="00000000">
        <w:rPr>
          <w:rFonts w:ascii="Times New Roman" w:cs="Times New Roman" w:eastAsia="Times New Roman" w:hAnsi="Times New Roman"/>
          <w:color w:val="000000"/>
          <w:sz w:val="26"/>
          <w:szCs w:val="26"/>
          <w:rtl w:val="0"/>
        </w:rPr>
        <w:t xml:space="preserve">, генеральный директор АНО «Россия – страна возможностей».</w:t>
      </w:r>
    </w:p>
    <w:p w:rsidR="00000000" w:rsidDel="00000000" w:rsidP="00000000" w:rsidRDefault="00000000" w:rsidRPr="00000000" w14:paraId="00000009">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Особое внимание в этом году уделено проработке кейсов, которые будут сформированы как представителями субъектов Российской Федерации, так и крупнейшими IT-предприятиями и госкорпорациями. Задачи онлайн-хакатонов будет представлены по 5 направлениям, в рамках каждого из них будет поставлено по 1 задаче. </w:t>
      </w:r>
    </w:p>
    <w:p w:rsidR="00000000" w:rsidDel="00000000" w:rsidP="00000000" w:rsidRDefault="00000000" w:rsidRPr="00000000" w14:paraId="0000000A">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каждом онлайн-хакатоне может принять участие до 200 команд по 3-5 человек. Если команды нет, то ее можно найти среди участников, для этого необходимо перейти на сайте в раздел «Поиск команды». Вместе с командой участникам предстоит ощутить атмосферу классического хакатона у себя дома и за двое суток представить готовые варианты решений одной из предложенных партнерами конкурса задач. Усилия того стоят, ведь это не только возможность проверить свои силы, пообщаться с лучшими экспертами, громко заявить о себе и своей команде, но и возможность получить ценные призы от партнеров конкурса. </w:t>
      </w:r>
    </w:p>
    <w:p w:rsidR="00000000" w:rsidDel="00000000" w:rsidP="00000000" w:rsidRDefault="00000000" w:rsidRPr="00000000" w14:paraId="0000000B">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«Решения, которые могут предложить участники конкурса «Цифровой прорыв» именно сейчас, очень важны как для IT-отрасли в целом, так и для каждой компании-партнера в отдельности. Текущая ситуация стала мощным толчком для развития технологий, а все, кто мог хоть каким-то образом уйти в онлайн, – сделали это. Рунет стал центральной площадкой для бизнеса, коммуникаций, образования и многого другого. Появилось множество технологических проблем и задач, которые необходимо решать оперативно и качественно. В связи с этим было принято решение о создании онлайн-этапа конкурса «Цифровой прорыв». Для компаний-партнеров онлайн-хакатон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 это возможность уже сейчас, не дожидаясь очных мероприятий, присмотреться к будущим сотрудникам, найти для себя лучших специалистов и начать решать кадровые задачи»,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пояснил </w:t>
      </w:r>
      <w:r w:rsidDel="00000000" w:rsidR="00000000" w:rsidRPr="00000000">
        <w:rPr>
          <w:rFonts w:ascii="Times New Roman" w:cs="Times New Roman" w:eastAsia="Times New Roman" w:hAnsi="Times New Roman"/>
          <w:b w:val="1"/>
          <w:color w:val="000000"/>
          <w:sz w:val="26"/>
          <w:szCs w:val="26"/>
          <w:rtl w:val="0"/>
        </w:rPr>
        <w:t xml:space="preserve">Сергей Плуготаренко</w:t>
      </w:r>
      <w:r w:rsidDel="00000000" w:rsidR="00000000" w:rsidRPr="00000000">
        <w:rPr>
          <w:rFonts w:ascii="Times New Roman" w:cs="Times New Roman" w:eastAsia="Times New Roman" w:hAnsi="Times New Roman"/>
          <w:color w:val="000000"/>
          <w:sz w:val="26"/>
          <w:szCs w:val="26"/>
          <w:rtl w:val="0"/>
        </w:rPr>
        <w:t xml:space="preserve">, директор «РАЭК», руководитель проектного офиса конкурса «Цифровой прорыв»</w:t>
      </w:r>
      <w:r w:rsidDel="00000000" w:rsidR="00000000" w:rsidRPr="00000000">
        <w:rPr>
          <w:rFonts w:ascii="Times New Roman" w:cs="Times New Roman" w:eastAsia="Times New Roman" w:hAnsi="Times New Roman"/>
          <w:i w:val="1"/>
          <w:color w:val="000000"/>
          <w:sz w:val="26"/>
          <w:szCs w:val="26"/>
          <w:rtl w:val="0"/>
        </w:rPr>
        <w:t xml:space="preserve">.</w:t>
      </w:r>
      <w:r w:rsidDel="00000000" w:rsidR="00000000" w:rsidRPr="00000000">
        <w:rPr>
          <w:rtl w:val="0"/>
        </w:rPr>
      </w:r>
    </w:p>
    <w:p w:rsidR="00000000" w:rsidDel="00000000" w:rsidP="00000000" w:rsidRDefault="00000000" w:rsidRPr="00000000" w14:paraId="0000000C">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 25 июня по 25 июля на специализированной платформе технологического партнера конкурса Mail.ru Group будет запущен онлайн-чемпионат для индивидуальных участников. В течение месяца каждый сможет попробовать решить одну из предложенных задач от партнеров проекта, которые будут связаны с обработкой больших массивов данных: Machine Learning, Big Data, Искусственный Интеллект. Победители чемпионата получат денежные призы и приглашение в финал конкурса </w:t>
      </w:r>
      <w:r w:rsidDel="00000000" w:rsidR="00000000" w:rsidRPr="00000000">
        <w:rPr>
          <w:rFonts w:ascii="Times New Roman" w:cs="Times New Roman" w:eastAsia="Times New Roman" w:hAnsi="Times New Roman"/>
          <w:sz w:val="26"/>
          <w:szCs w:val="26"/>
          <w:rtl w:val="0"/>
        </w:rPr>
        <w:t xml:space="preserve">«Цифровой прорыв».</w:t>
      </w:r>
      <w:r w:rsidDel="00000000" w:rsidR="00000000" w:rsidRPr="00000000">
        <w:rPr>
          <w:rtl w:val="0"/>
        </w:rPr>
      </w:r>
    </w:p>
    <w:p w:rsidR="00000000" w:rsidDel="00000000" w:rsidP="00000000" w:rsidRDefault="00000000" w:rsidRPr="00000000" w14:paraId="0000000D">
      <w:pPr>
        <w:spacing w:after="120" w:before="120" w:line="288" w:lineRule="auto"/>
        <w:jc w:val="both"/>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i w:val="1"/>
          <w:sz w:val="26"/>
          <w:szCs w:val="26"/>
          <w:rtl w:val="0"/>
        </w:rPr>
        <w:t xml:space="preserve">«Большая часть повседневных задач резко перетекла в онлайн — и технологические решения стали еще более важны для общества. Мы всегда поддерживали инициативы, направленные на развитие IT-отрасли в России, и сегодня рады предоставить свои технологические ресурсы для конкурса «Цифровой прорыв», в том числе нашу платформу для проведения онлайн-чемпионатов, облачные решения, возможности социальных сетей и экспертизу от ведущих специалистов компании. IT-рынок испытывает серьезный дефицит профессионалов, и благодаря онлайн-формату конкурс станет еще более доступным. Еще больше талантливых специалистов смогут заявить о себе в индустрии, внести вклад в разработку и внедрение передовых решений, которые сделают жизнь людей проще и удобнее»</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6"/>
          <w:szCs w:val="26"/>
          <w:rtl w:val="0"/>
        </w:rPr>
        <w:t xml:space="preserve">комментирует </w:t>
      </w:r>
      <w:r w:rsidDel="00000000" w:rsidR="00000000" w:rsidRPr="00000000">
        <w:rPr>
          <w:rFonts w:ascii="Times New Roman" w:cs="Times New Roman" w:eastAsia="Times New Roman" w:hAnsi="Times New Roman"/>
          <w:b w:val="1"/>
          <w:sz w:val="26"/>
          <w:szCs w:val="26"/>
          <w:rtl w:val="0"/>
        </w:rPr>
        <w:t xml:space="preserve">Владимир Габриелян</w:t>
      </w:r>
      <w:r w:rsidDel="00000000" w:rsidR="00000000" w:rsidRPr="00000000">
        <w:rPr>
          <w:rFonts w:ascii="Times New Roman" w:cs="Times New Roman" w:eastAsia="Times New Roman" w:hAnsi="Times New Roman"/>
          <w:sz w:val="26"/>
          <w:szCs w:val="26"/>
          <w:rtl w:val="0"/>
        </w:rPr>
        <w:t xml:space="preserve">, первый заместитель генерального директора Mail.ru Group.</w:t>
      </w:r>
      <w:r w:rsidDel="00000000" w:rsidR="00000000" w:rsidRPr="00000000">
        <w:rPr>
          <w:rtl w:val="0"/>
        </w:rPr>
      </w:r>
    </w:p>
    <w:p w:rsidR="00000000" w:rsidDel="00000000" w:rsidP="00000000" w:rsidRDefault="00000000" w:rsidRPr="00000000" w14:paraId="0000000E">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Участникам еще только предстоит встретиться на очных региональных этапах, а пока у них есть уникальная возможность попробовать свои силы на онлайн-соревнованиях. </w:t>
      </w:r>
    </w:p>
    <w:p w:rsidR="00000000" w:rsidDel="00000000" w:rsidP="00000000" w:rsidRDefault="00000000" w:rsidRPr="00000000" w14:paraId="000000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Информационными партнерами конкурса являются: News.ru, «Общественное телевидение России», Российская газета, Агентство экономической информации «Прайм», деловой журнал «Инвест-Форсайт», «ФедералПресс», ИА REGNUM,   инфраструктурный партнёр конкурса – РВК, HR-партнёр конкурса – кадровое агентство «Harwest».</w:t>
      </w:r>
    </w:p>
    <w:p w:rsidR="00000000" w:rsidDel="00000000" w:rsidP="00000000" w:rsidRDefault="00000000" w:rsidRPr="00000000" w14:paraId="00000010">
      <w:pPr>
        <w:spacing w:after="120" w:before="120" w:line="288"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Информационная справка:</w:t>
      </w:r>
    </w:p>
    <w:p w:rsidR="00000000" w:rsidDel="00000000" w:rsidP="00000000" w:rsidRDefault="00000000" w:rsidRPr="00000000" w14:paraId="00000011">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Автономная некоммерческая организация (АНО) «Россия – страна возможностей»</w:t>
      </w:r>
      <w:r w:rsidDel="00000000" w:rsidR="00000000" w:rsidRPr="00000000">
        <w:rPr>
          <w:rFonts w:ascii="Times New Roman" w:cs="Times New Roman" w:eastAsia="Times New Roman" w:hAnsi="Times New Roman"/>
          <w:color w:val="000000"/>
          <w:sz w:val="26"/>
          <w:szCs w:val="26"/>
          <w:rtl w:val="0"/>
        </w:rPr>
        <w:t xml:space="preserve"> 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rsidR="00000000" w:rsidDel="00000000" w:rsidP="00000000" w:rsidRDefault="00000000" w:rsidRPr="00000000" w14:paraId="00000012">
      <w:pPr>
        <w:spacing w:after="120" w:before="12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АНО «Россия – страна возможностей» развивает одноименную платформу, объединяющую 24 проекта: конкурс управленцев «Лидеры России», конкурс «Лидеры России. Политика», студенческая олимпиада «Я – профессионал», международный конкурс «Мой первый бизнес», всероссийский конкурс «Большая перемена», всероссийский конкурс «Доброволец России»,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портал Бизнес-навигатора МСП,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«Молодые профессионалы» (WorldSkills Russia), благотворительный проект «Мечтай со мной», всероссийский конкурс «Лига вожатых», конкурс «Моя страна – моя Россия», международный инженерный чемпионат «CASE-IN» и «Олимпиада Кружкового движения НТИ.Junior».</w:t>
      </w:r>
    </w:p>
    <w:p w:rsidR="00000000" w:rsidDel="00000000" w:rsidP="00000000" w:rsidRDefault="00000000" w:rsidRPr="00000000" w14:paraId="00000013">
      <w:pPr>
        <w:spacing w:after="120" w:before="120" w:lineRule="auto"/>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4">
      <w:pPr>
        <w:spacing w:after="120" w:before="120" w:lineRule="auto"/>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5">
      <w:pPr>
        <w:spacing w:after="120" w:before="120" w:lineRule="auto"/>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Контактная информация:</w:t>
      </w:r>
    </w:p>
    <w:tbl>
      <w:tblPr>
        <w:tblStyle w:val="Table1"/>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5"/>
        <w:gridCol w:w="5145"/>
        <w:tblGridChange w:id="0">
          <w:tblGrid>
            <w:gridCol w:w="3885"/>
            <w:gridCol w:w="5145"/>
          </w:tblGrid>
        </w:tblGridChange>
      </w:tblGrid>
      <w:tr>
        <w:tc>
          <w:tcPr/>
          <w:p w:rsidR="00000000" w:rsidDel="00000000" w:rsidP="00000000" w:rsidRDefault="00000000" w:rsidRPr="00000000" w14:paraId="00000016">
            <w:pPr>
              <w:spacing w:after="120"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Руководитель пресс-службы АНО «Россия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страна возможностей»</w:t>
            </w:r>
          </w:p>
          <w:p w:rsidR="00000000" w:rsidDel="00000000" w:rsidP="00000000" w:rsidRDefault="00000000" w:rsidRPr="00000000" w14:paraId="00000017">
            <w:pPr>
              <w:spacing w:after="120" w:before="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Сергей Коляда</w:t>
            </w:r>
          </w:p>
          <w:p w:rsidR="00000000" w:rsidDel="00000000" w:rsidP="00000000" w:rsidRDefault="00000000" w:rsidRPr="00000000" w14:paraId="00000018">
            <w:pPr>
              <w:spacing w:after="120" w:before="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(495) 198-88-92</w:t>
            </w:r>
          </w:p>
          <w:p w:rsidR="00000000" w:rsidDel="00000000" w:rsidP="00000000" w:rsidRDefault="00000000" w:rsidRPr="00000000" w14:paraId="00000019">
            <w:pPr>
              <w:spacing w:after="120" w:before="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(910) 647-88-88</w:t>
            </w:r>
          </w:p>
          <w:p w:rsidR="00000000" w:rsidDel="00000000" w:rsidP="00000000" w:rsidRDefault="00000000" w:rsidRPr="00000000" w14:paraId="0000001A">
            <w:pPr>
              <w:spacing w:after="120" w:before="120" w:line="276" w:lineRule="auto"/>
              <w:jc w:val="both"/>
              <w:rPr>
                <w:rFonts w:ascii="Times New Roman" w:cs="Times New Roman" w:eastAsia="Times New Roman" w:hAnsi="Times New Roman"/>
                <w:color w:val="0563c1"/>
                <w:sz w:val="26"/>
                <w:szCs w:val="26"/>
                <w:u w:val="single"/>
              </w:rPr>
            </w:pPr>
            <w:hyperlink r:id="rId12">
              <w:r w:rsidDel="00000000" w:rsidR="00000000" w:rsidRPr="00000000">
                <w:rPr>
                  <w:rFonts w:ascii="Times New Roman" w:cs="Times New Roman" w:eastAsia="Times New Roman" w:hAnsi="Times New Roman"/>
                  <w:color w:val="0563c1"/>
                  <w:sz w:val="26"/>
                  <w:szCs w:val="26"/>
                  <w:u w:val="single"/>
                  <w:rtl w:val="0"/>
                </w:rPr>
                <w:t xml:space="preserve">sergey.kolyada@rsv.ru</w:t>
              </w:r>
            </w:hyperlink>
            <w:r w:rsidDel="00000000" w:rsidR="00000000" w:rsidRPr="00000000">
              <w:rPr>
                <w:rtl w:val="0"/>
              </w:rPr>
            </w:r>
          </w:p>
          <w:p w:rsidR="00000000" w:rsidDel="00000000" w:rsidP="00000000" w:rsidRDefault="00000000" w:rsidRPr="00000000" w14:paraId="0000001B">
            <w:pPr>
              <w:spacing w:after="120" w:before="120" w:line="276" w:lineRule="auto"/>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Руководитель по PR </w:t>
            </w:r>
          </w:p>
          <w:p w:rsidR="00000000" w:rsidDel="00000000" w:rsidP="00000000" w:rsidRDefault="00000000" w:rsidRPr="00000000" w14:paraId="0000001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всероссийского конкурса </w:t>
            </w:r>
          </w:p>
          <w:p w:rsidR="00000000" w:rsidDel="00000000" w:rsidP="00000000" w:rsidRDefault="00000000" w:rsidRPr="00000000" w14:paraId="0000001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«Цифровой прорыв»</w:t>
            </w:r>
          </w:p>
          <w:p w:rsidR="00000000" w:rsidDel="00000000" w:rsidP="00000000" w:rsidRDefault="00000000" w:rsidRPr="00000000" w14:paraId="0000001F">
            <w:pPr>
              <w:spacing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Сафиуллина Эльмира</w:t>
            </w:r>
          </w:p>
          <w:p w:rsidR="00000000" w:rsidDel="00000000" w:rsidP="00000000" w:rsidRDefault="00000000" w:rsidRPr="00000000" w14:paraId="00000020">
            <w:pPr>
              <w:spacing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(926)626-06-95, </w:t>
            </w:r>
          </w:p>
          <w:p w:rsidR="00000000" w:rsidDel="00000000" w:rsidP="00000000" w:rsidRDefault="00000000" w:rsidRPr="00000000" w14:paraId="00000021">
            <w:pPr>
              <w:spacing w:before="240" w:lineRule="auto"/>
              <w:rPr>
                <w:rFonts w:ascii="Times New Roman" w:cs="Times New Roman" w:eastAsia="Times New Roman" w:hAnsi="Times New Roman"/>
                <w:sz w:val="26"/>
                <w:szCs w:val="26"/>
              </w:rPr>
            </w:pPr>
            <w:hyperlink r:id="rId13">
              <w:r w:rsidDel="00000000" w:rsidR="00000000" w:rsidRPr="00000000">
                <w:rPr>
                  <w:rFonts w:ascii="Times New Roman" w:cs="Times New Roman" w:eastAsia="Times New Roman" w:hAnsi="Times New Roman"/>
                  <w:color w:val="0563c1"/>
                  <w:sz w:val="26"/>
                  <w:szCs w:val="26"/>
                  <w:u w:val="single"/>
                  <w:rtl w:val="0"/>
                </w:rPr>
                <w:t xml:space="preserve">es@leadersofdigital.ru</w:t>
              </w:r>
            </w:hyperlink>
            <w:r w:rsidDel="00000000" w:rsidR="00000000" w:rsidRPr="00000000">
              <w:rPr>
                <w:rtl w:val="0"/>
              </w:rPr>
            </w:r>
          </w:p>
          <w:p w:rsidR="00000000" w:rsidDel="00000000" w:rsidP="00000000" w:rsidRDefault="00000000" w:rsidRPr="00000000" w14:paraId="00000022">
            <w:pPr>
              <w:spacing w:after="120" w:before="120" w:line="276" w:lineRule="auto"/>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sectPr>
      <w:pgSz w:h="16838" w:w="11906"/>
      <w:pgMar w:bottom="851"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pPr>
      <w:spacing w:after="0" w:line="240" w:lineRule="auto"/>
    </w:pPr>
    <w:rPr>
      <w:rFonts w:ascii="Arial" w:cs="Arial" w:eastAsia="Arial" w:hAnsi="Arial"/>
    </w:rPr>
    <w:tblPr>
      <w:tblStyleRowBandSize w:val="1"/>
      <w:tblStyleColBandSize w:val="1"/>
      <w:tblCellMar>
        <w:left w:w="115.0" w:type="dxa"/>
        <w:right w:w="115.0" w:type="dxa"/>
      </w:tblCellMar>
    </w:tblPr>
  </w:style>
  <w:style w:type="character" w:styleId="a6">
    <w:name w:val="Hyperlink"/>
    <w:basedOn w:val="a0"/>
    <w:uiPriority w:val="99"/>
    <w:unhideWhenUsed w:val="1"/>
    <w:rsid w:val="00552A8F"/>
    <w:rPr>
      <w:color w:val="0000ff" w:themeColor="hyperlink"/>
      <w:u w:val="single"/>
    </w:rPr>
  </w:style>
  <w:style w:type="character" w:styleId="a7">
    <w:name w:val="Unresolved Mention"/>
    <w:basedOn w:val="a0"/>
    <w:uiPriority w:val="99"/>
    <w:semiHidden w:val="1"/>
    <w:unhideWhenUsed w:val="1"/>
    <w:rsid w:val="00552A8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adersofdigital.ru/" TargetMode="External"/><Relationship Id="rId10" Type="http://schemas.openxmlformats.org/officeDocument/2006/relationships/hyperlink" Target="https://rsv.ru/main/RMain" TargetMode="External"/><Relationship Id="rId13" Type="http://schemas.openxmlformats.org/officeDocument/2006/relationships/hyperlink" Target="mailto:es@leadersofdigital.ru" TargetMode="External"/><Relationship Id="rId12" Type="http://schemas.openxmlformats.org/officeDocument/2006/relationships/hyperlink" Target="mailto:sergey.kolyada@rsv.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MADyKbLIUirKUeq2nlBYELBww==">AMUW2mUyEK2mPkiF1P90v4posBJZmozRwb8OdiVOI/JkksZSOFqrQQgg8gmzYF75Qf7wFZtozb4UHDPsw5KXUSfgfV09ZcCAF2AcUsm3Y77RAqZ+UEeIt9A=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2020-05-05T08:19:00Z</dcterms:created>
  <dc:creator>admin</dc:creator>
</cp:coreProperties>
</file>