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B" w:rsidRPr="00FA1414" w:rsidRDefault="00AD378B" w:rsidP="00FA1414">
      <w:pPr>
        <w:jc w:val="both"/>
        <w:rPr>
          <w:b/>
        </w:rPr>
      </w:pPr>
      <w:bookmarkStart w:id="0" w:name="_GoBack"/>
      <w:bookmarkEnd w:id="0"/>
      <w:r w:rsidRPr="00FA1414">
        <w:rPr>
          <w:b/>
        </w:rPr>
        <w:t>г. Москва</w:t>
      </w:r>
    </w:p>
    <w:p w:rsidR="00AD378B" w:rsidRPr="00FA1414" w:rsidRDefault="00AD378B" w:rsidP="00FA1414">
      <w:pPr>
        <w:jc w:val="both"/>
        <w:rPr>
          <w:b/>
        </w:rPr>
      </w:pPr>
    </w:p>
    <w:p w:rsidR="00A57D1C" w:rsidRPr="00FA1414" w:rsidRDefault="002B5AE2" w:rsidP="00FA1414">
      <w:pPr>
        <w:jc w:val="both"/>
        <w:rPr>
          <w:b/>
        </w:rPr>
      </w:pPr>
      <w:r w:rsidRPr="00874840">
        <w:rPr>
          <w:b/>
        </w:rPr>
        <w:t>Бесконтактная доставка ПЭК: на шаг ближе - на 1,5 м дальше</w:t>
      </w:r>
    </w:p>
    <w:p w:rsidR="00A57D1C" w:rsidRPr="00FA1414" w:rsidRDefault="00A57D1C" w:rsidP="00FA1414">
      <w:pPr>
        <w:jc w:val="both"/>
        <w:rPr>
          <w:b/>
        </w:rPr>
      </w:pPr>
    </w:p>
    <w:p w:rsidR="002B5AE2" w:rsidRPr="00874840" w:rsidRDefault="002B5AE2" w:rsidP="002B5AE2">
      <w:pPr>
        <w:spacing w:after="120"/>
        <w:rPr>
          <w:i/>
        </w:rPr>
      </w:pPr>
      <w:r w:rsidRPr="00874840">
        <w:rPr>
          <w:i/>
        </w:rPr>
        <w:t>Соблюдение норм социальной дистанции является приоритетом при осуществлении доставки по адресу. Перчатки, маски, антисептик – рабочие инструменты курьеров ПЭК.</w:t>
      </w:r>
    </w:p>
    <w:p w:rsidR="002B5AE2" w:rsidRPr="00874840" w:rsidRDefault="002B5AE2" w:rsidP="002B5AE2">
      <w:pPr>
        <w:spacing w:after="120"/>
      </w:pPr>
      <w:r w:rsidRPr="00874840">
        <w:t>В конце марта 2020 года большинство предприятий в России остановили свою работу или перешли на дистанционную форму оказания услуг. Однако эти меры не коснулись крупнейших грузоперевозчиков. 2 апреля правительство РФ включило компанию ПЭК в перечень предприятий, деятельность которых признана системообразующей для экономики страны. Обеспечить безопасность персонала и собственных клиентов, а также помочь обществу в предотвращении распространения вируса компании «ПЭК» позволяет услуга бесконтактной доставки.</w:t>
      </w:r>
    </w:p>
    <w:p w:rsidR="002B5AE2" w:rsidRPr="00874840" w:rsidRDefault="002B5AE2" w:rsidP="002B5AE2">
      <w:pPr>
        <w:spacing w:after="120"/>
      </w:pPr>
      <w:r w:rsidRPr="00874840">
        <w:t xml:space="preserve">Для поддержания высокого уровня санитарно-эпидемиологической безопасности в компании разработан комплекс мер в отношении персонала, грузов и их получателей.  </w:t>
      </w:r>
      <w:r>
        <w:t>Перед тем</w:t>
      </w:r>
      <w:r w:rsidRPr="00874840">
        <w:t xml:space="preserve"> как приступить к работе, все сотрудники проходят процедуру медосмотра с обязательным замером температуры. Складские помещения, транспортные средства регулярно обрабатываются дезинфицирующими средствами. Для полного спокойствия и безопасности клиентов компания запустила услугу «Бесконтактная доставка». </w:t>
      </w:r>
    </w:p>
    <w:p w:rsidR="002B5AE2" w:rsidRPr="00874840" w:rsidRDefault="002B5AE2" w:rsidP="002B5AE2">
      <w:pPr>
        <w:spacing w:after="120"/>
      </w:pPr>
      <w:r w:rsidRPr="00874840">
        <w:rPr>
          <w:i/>
        </w:rPr>
        <w:t>«У компании была и есть сейчас услуга «доставка до двери». На её базе, с учётом требований мом</w:t>
      </w:r>
      <w:r>
        <w:rPr>
          <w:i/>
        </w:rPr>
        <w:t>ента, и была выстроена услуга «Б</w:t>
      </w:r>
      <w:r w:rsidRPr="00874840">
        <w:rPr>
          <w:i/>
        </w:rPr>
        <w:t>есконтактная доставка»,</w:t>
      </w:r>
      <w:r w:rsidRPr="00874840">
        <w:t xml:space="preserve"> - говорит директор департамента доставки ПЭК </w:t>
      </w:r>
      <w:r w:rsidRPr="00874840">
        <w:rPr>
          <w:b/>
        </w:rPr>
        <w:t>Сергей Гребенщиков</w:t>
      </w:r>
      <w:r w:rsidRPr="00874840">
        <w:t xml:space="preserve">. – </w:t>
      </w:r>
      <w:r w:rsidRPr="00874840">
        <w:rPr>
          <w:i/>
        </w:rPr>
        <w:t xml:space="preserve">Такая форма взаимодействия предполагает обязательное соблюдение социальной дистанции при общении с клиентом, использование сотрудниками во время работы средств санитарной защиты и дезинфекции». </w:t>
      </w:r>
    </w:p>
    <w:p w:rsidR="002B5AE2" w:rsidRPr="00874840" w:rsidRDefault="002B5AE2" w:rsidP="002B5AE2">
      <w:pPr>
        <w:spacing w:after="120"/>
      </w:pPr>
      <w:r w:rsidRPr="00874840">
        <w:t xml:space="preserve">Каждый водитель, осуществляющий такой вид доставки, обеспечен комплектом средств личной защиты. Он включает в себя перчатки, маски и антисептическое средство. Позвонив, водитель оставляет заказ у двери клиента вместе с бланком и отходит на 1,5-2 метра. Заказчик проверяет груз, подписывает документы и кладет их на то же место, забрав посылку. Если необходимо удостовериться в личности получателя, то клиент демонстрирует документ на расстоянии. </w:t>
      </w:r>
    </w:p>
    <w:p w:rsidR="00FA1414" w:rsidRPr="00FA1414" w:rsidRDefault="002B5AE2" w:rsidP="002B5AE2">
      <w:pPr>
        <w:spacing w:after="120"/>
        <w:jc w:val="both"/>
        <w:rPr>
          <w:color w:val="000000"/>
          <w:spacing w:val="2"/>
        </w:rPr>
      </w:pPr>
      <w:r w:rsidRPr="00874840">
        <w:t>Запуск услуги бесконтактной доставки позволя</w:t>
      </w:r>
      <w:r>
        <w:t>е</w:t>
      </w:r>
      <w:r w:rsidRPr="00874840">
        <w:t>т</w:t>
      </w:r>
      <w:r>
        <w:t xml:space="preserve"> клиентам ПЭК получить необходимые</w:t>
      </w:r>
      <w:r w:rsidRPr="00874840">
        <w:t xml:space="preserve"> </w:t>
      </w:r>
      <w:r>
        <w:t>товары</w:t>
      </w:r>
      <w:r w:rsidRPr="00874840">
        <w:t xml:space="preserve"> в удобном и безопасном формате.</w:t>
      </w:r>
      <w:r w:rsidR="00641C91" w:rsidRPr="00FA1414">
        <w:rPr>
          <w:color w:val="000000"/>
          <w:spacing w:val="2"/>
        </w:rPr>
        <w:t xml:space="preserve"> </w:t>
      </w:r>
    </w:p>
    <w:p w:rsidR="003E7661" w:rsidRPr="00FA1414" w:rsidRDefault="003E7661" w:rsidP="00FA1414">
      <w:pPr>
        <w:spacing w:after="120"/>
        <w:jc w:val="both"/>
      </w:pPr>
    </w:p>
    <w:p w:rsidR="004449DE" w:rsidRPr="002B5AE2" w:rsidRDefault="004449DE" w:rsidP="00FA14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A1414">
        <w:rPr>
          <w:b/>
          <w:color w:val="000000"/>
          <w:sz w:val="20"/>
          <w:szCs w:val="20"/>
        </w:rPr>
        <w:t>Справка о компании: «</w:t>
      </w:r>
      <w:r w:rsidRPr="00FA1414">
        <w:rPr>
          <w:color w:val="000000"/>
          <w:sz w:val="20"/>
          <w:szCs w:val="20"/>
        </w:rPr>
        <w:t>ПЭК» (ранее «Первая экспедиционная компания» www.pecom.ru) – один из крупнейших российских грузоперевозчиков, специализирующийся на сборных грузах. Компания создана в 2001 году, использует авто- и авиатранспорт для доставки по всей территории РФ и Казахстана. C 2014 года открыто направление доставки с территории КНР. С 2019 года осуществляется доставка из ЕС. Для перевозки принимаются как небольшие отправления, так и грузы весом до 20 тонн. Услугами «ПЭК» ежегодно пользуется более 3,5 млн клиентов. Численность персонала компании – 10 тыс. человек. В 144 городах России и Казахстана компания «ПЭК» представлена 189 отделениями.</w:t>
      </w:r>
    </w:p>
    <w:p w:rsidR="00825687" w:rsidRPr="00FA1414" w:rsidRDefault="00825687" w:rsidP="00FA1414">
      <w:pPr>
        <w:spacing w:after="120"/>
        <w:jc w:val="both"/>
        <w:rPr>
          <w:sz w:val="20"/>
          <w:szCs w:val="20"/>
        </w:rPr>
      </w:pPr>
    </w:p>
    <w:sectPr w:rsidR="00825687" w:rsidRPr="00FA1414" w:rsidSect="00FA1414">
      <w:headerReference w:type="default" r:id="rId7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45" w:rsidRDefault="00770045">
      <w:r>
        <w:separator/>
      </w:r>
    </w:p>
  </w:endnote>
  <w:endnote w:type="continuationSeparator" w:id="0">
    <w:p w:rsidR="00770045" w:rsidRDefault="0077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45" w:rsidRDefault="00770045">
      <w:r>
        <w:separator/>
      </w:r>
    </w:p>
  </w:footnote>
  <w:footnote w:type="continuationSeparator" w:id="0">
    <w:p w:rsidR="00770045" w:rsidRDefault="0077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0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306"/>
    <w:rsid w:val="000007A7"/>
    <w:rsid w:val="000171DA"/>
    <w:rsid w:val="00031898"/>
    <w:rsid w:val="000543D2"/>
    <w:rsid w:val="00054466"/>
    <w:rsid w:val="00067F36"/>
    <w:rsid w:val="0007729A"/>
    <w:rsid w:val="000949FC"/>
    <w:rsid w:val="000E32EF"/>
    <w:rsid w:val="0010388B"/>
    <w:rsid w:val="001038E5"/>
    <w:rsid w:val="001314F2"/>
    <w:rsid w:val="00135B0F"/>
    <w:rsid w:val="00175288"/>
    <w:rsid w:val="00190640"/>
    <w:rsid w:val="001A375A"/>
    <w:rsid w:val="001A7632"/>
    <w:rsid w:val="001C26BB"/>
    <w:rsid w:val="001C4A8F"/>
    <w:rsid w:val="001F7D78"/>
    <w:rsid w:val="00225389"/>
    <w:rsid w:val="00240279"/>
    <w:rsid w:val="00246939"/>
    <w:rsid w:val="002540AB"/>
    <w:rsid w:val="00277E92"/>
    <w:rsid w:val="002B5AE2"/>
    <w:rsid w:val="002B62C3"/>
    <w:rsid w:val="002C19EC"/>
    <w:rsid w:val="002C1ECA"/>
    <w:rsid w:val="002D2B7E"/>
    <w:rsid w:val="002F2FAE"/>
    <w:rsid w:val="002F3D66"/>
    <w:rsid w:val="00313724"/>
    <w:rsid w:val="00337F62"/>
    <w:rsid w:val="0034367B"/>
    <w:rsid w:val="00356C52"/>
    <w:rsid w:val="00365AD7"/>
    <w:rsid w:val="0037206E"/>
    <w:rsid w:val="003A5822"/>
    <w:rsid w:val="003B2F08"/>
    <w:rsid w:val="003C22B8"/>
    <w:rsid w:val="003D0C94"/>
    <w:rsid w:val="003E5C49"/>
    <w:rsid w:val="003E7661"/>
    <w:rsid w:val="00424147"/>
    <w:rsid w:val="00424E05"/>
    <w:rsid w:val="00432F32"/>
    <w:rsid w:val="00437991"/>
    <w:rsid w:val="004440BF"/>
    <w:rsid w:val="004449DE"/>
    <w:rsid w:val="0047642D"/>
    <w:rsid w:val="004775CA"/>
    <w:rsid w:val="00497FC1"/>
    <w:rsid w:val="004A199E"/>
    <w:rsid w:val="004A23FC"/>
    <w:rsid w:val="004B0CD6"/>
    <w:rsid w:val="004D27EC"/>
    <w:rsid w:val="004E3DE4"/>
    <w:rsid w:val="00547E59"/>
    <w:rsid w:val="0056385D"/>
    <w:rsid w:val="00572922"/>
    <w:rsid w:val="00572C7D"/>
    <w:rsid w:val="00572D74"/>
    <w:rsid w:val="005D4E62"/>
    <w:rsid w:val="005F518C"/>
    <w:rsid w:val="00604067"/>
    <w:rsid w:val="00610F15"/>
    <w:rsid w:val="0061423B"/>
    <w:rsid w:val="006352D3"/>
    <w:rsid w:val="00641C5A"/>
    <w:rsid w:val="00641C91"/>
    <w:rsid w:val="00653C0F"/>
    <w:rsid w:val="00682F1D"/>
    <w:rsid w:val="006830EC"/>
    <w:rsid w:val="00691352"/>
    <w:rsid w:val="006943B9"/>
    <w:rsid w:val="006A2CF5"/>
    <w:rsid w:val="006A6634"/>
    <w:rsid w:val="006C11B2"/>
    <w:rsid w:val="006C643B"/>
    <w:rsid w:val="006E1566"/>
    <w:rsid w:val="00702193"/>
    <w:rsid w:val="00710517"/>
    <w:rsid w:val="0071177B"/>
    <w:rsid w:val="0072430A"/>
    <w:rsid w:val="007412C4"/>
    <w:rsid w:val="00756FD7"/>
    <w:rsid w:val="00770045"/>
    <w:rsid w:val="00796BE9"/>
    <w:rsid w:val="007E4119"/>
    <w:rsid w:val="007F124F"/>
    <w:rsid w:val="00816D1A"/>
    <w:rsid w:val="00825687"/>
    <w:rsid w:val="00837AA0"/>
    <w:rsid w:val="00845CA1"/>
    <w:rsid w:val="00850A17"/>
    <w:rsid w:val="00856D2C"/>
    <w:rsid w:val="008574AE"/>
    <w:rsid w:val="0086017E"/>
    <w:rsid w:val="00862453"/>
    <w:rsid w:val="008A453C"/>
    <w:rsid w:val="008B37B8"/>
    <w:rsid w:val="008C37E5"/>
    <w:rsid w:val="008D5DB4"/>
    <w:rsid w:val="008D7520"/>
    <w:rsid w:val="008E7ABA"/>
    <w:rsid w:val="008F3DB9"/>
    <w:rsid w:val="00920CB5"/>
    <w:rsid w:val="00940B06"/>
    <w:rsid w:val="00941BD7"/>
    <w:rsid w:val="0094774B"/>
    <w:rsid w:val="00947D37"/>
    <w:rsid w:val="00950EEF"/>
    <w:rsid w:val="009719E5"/>
    <w:rsid w:val="009730AB"/>
    <w:rsid w:val="0098374E"/>
    <w:rsid w:val="00991DD5"/>
    <w:rsid w:val="009B31C4"/>
    <w:rsid w:val="009B36CC"/>
    <w:rsid w:val="009B5AEB"/>
    <w:rsid w:val="009D2AF4"/>
    <w:rsid w:val="009E324C"/>
    <w:rsid w:val="009F6EB4"/>
    <w:rsid w:val="00A1359D"/>
    <w:rsid w:val="00A45C68"/>
    <w:rsid w:val="00A4681C"/>
    <w:rsid w:val="00A4782A"/>
    <w:rsid w:val="00A57D1C"/>
    <w:rsid w:val="00A618B1"/>
    <w:rsid w:val="00A658DE"/>
    <w:rsid w:val="00A72E08"/>
    <w:rsid w:val="00A756DA"/>
    <w:rsid w:val="00A769F9"/>
    <w:rsid w:val="00A80D3F"/>
    <w:rsid w:val="00A8137A"/>
    <w:rsid w:val="00AC24EC"/>
    <w:rsid w:val="00AC3B94"/>
    <w:rsid w:val="00AC49A1"/>
    <w:rsid w:val="00AD19C9"/>
    <w:rsid w:val="00AD378B"/>
    <w:rsid w:val="00AD503C"/>
    <w:rsid w:val="00AE0795"/>
    <w:rsid w:val="00AF7CD5"/>
    <w:rsid w:val="00B10165"/>
    <w:rsid w:val="00B12697"/>
    <w:rsid w:val="00B4402F"/>
    <w:rsid w:val="00B51947"/>
    <w:rsid w:val="00B56216"/>
    <w:rsid w:val="00B91838"/>
    <w:rsid w:val="00B924D0"/>
    <w:rsid w:val="00BA6D4E"/>
    <w:rsid w:val="00BC4DF8"/>
    <w:rsid w:val="00BD159A"/>
    <w:rsid w:val="00BD3F85"/>
    <w:rsid w:val="00BD56B3"/>
    <w:rsid w:val="00C164F7"/>
    <w:rsid w:val="00C20D6A"/>
    <w:rsid w:val="00C557D3"/>
    <w:rsid w:val="00C57230"/>
    <w:rsid w:val="00C57DB5"/>
    <w:rsid w:val="00C6610C"/>
    <w:rsid w:val="00C66CCC"/>
    <w:rsid w:val="00C7415C"/>
    <w:rsid w:val="00C7504C"/>
    <w:rsid w:val="00C76578"/>
    <w:rsid w:val="00CA283A"/>
    <w:rsid w:val="00D16762"/>
    <w:rsid w:val="00D26368"/>
    <w:rsid w:val="00D57306"/>
    <w:rsid w:val="00D67ABA"/>
    <w:rsid w:val="00D74BD3"/>
    <w:rsid w:val="00DB5D9F"/>
    <w:rsid w:val="00DC5790"/>
    <w:rsid w:val="00DC6EE3"/>
    <w:rsid w:val="00DF2465"/>
    <w:rsid w:val="00DF42DF"/>
    <w:rsid w:val="00E33525"/>
    <w:rsid w:val="00E506DA"/>
    <w:rsid w:val="00E50F8A"/>
    <w:rsid w:val="00E9327F"/>
    <w:rsid w:val="00E9666E"/>
    <w:rsid w:val="00E970F1"/>
    <w:rsid w:val="00EB3144"/>
    <w:rsid w:val="00EC12B6"/>
    <w:rsid w:val="00EE15B0"/>
    <w:rsid w:val="00EE4EA2"/>
    <w:rsid w:val="00EE5265"/>
    <w:rsid w:val="00EE7E3B"/>
    <w:rsid w:val="00EF3044"/>
    <w:rsid w:val="00F027E2"/>
    <w:rsid w:val="00F117FD"/>
    <w:rsid w:val="00F16791"/>
    <w:rsid w:val="00F21A10"/>
    <w:rsid w:val="00F30A81"/>
    <w:rsid w:val="00F44D23"/>
    <w:rsid w:val="00F77541"/>
    <w:rsid w:val="00F87B7C"/>
    <w:rsid w:val="00FA1414"/>
    <w:rsid w:val="00FB44C5"/>
    <w:rsid w:val="00FB457B"/>
    <w:rsid w:val="00FC2920"/>
    <w:rsid w:val="00FC3AA1"/>
    <w:rsid w:val="00FE389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BB7A9F"/>
  <w15:docId w15:val="{63BB4C3C-4CC8-4AC4-9616-85F3666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db9fe9049761426654245bb2dd862eecmsonormal">
    <w:name w:val="db9fe9049761426654245bb2dd862eecmsonormal"/>
    <w:basedOn w:val="a"/>
    <w:rsid w:val="002F3D6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4C6D-A2DE-4746-9E29-7C84A4DD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>DELL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creator>OLGA</dc:creator>
  <cp:lastModifiedBy>Каршин Антон Петрович</cp:lastModifiedBy>
  <cp:revision>2</cp:revision>
  <cp:lastPrinted>2019-09-10T09:20:00Z</cp:lastPrinted>
  <dcterms:created xsi:type="dcterms:W3CDTF">2020-05-13T10:15:00Z</dcterms:created>
  <dcterms:modified xsi:type="dcterms:W3CDTF">2020-05-13T10:15:00Z</dcterms:modified>
</cp:coreProperties>
</file>