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3C" w:rsidRPr="007B3D1B" w:rsidRDefault="005C663C" w:rsidP="005C663C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5C663C" w:rsidRPr="007B3D1B" w:rsidRDefault="005C663C" w:rsidP="005C663C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277558">
        <w:rPr>
          <w:rFonts w:ascii="Arial Narrow" w:hAnsi="Arial Narrow" w:cs="Arial"/>
          <w:noProof/>
        </w:rPr>
        <w:t>18 июня 2020 г.</w:t>
      </w:r>
      <w:r w:rsidRPr="007B3D1B">
        <w:rPr>
          <w:rFonts w:ascii="Arial Narrow" w:hAnsi="Arial Narrow" w:cs="Arial"/>
        </w:rPr>
        <w:fldChar w:fldCharType="end"/>
      </w:r>
    </w:p>
    <w:p w:rsidR="00400102" w:rsidRPr="00400102" w:rsidRDefault="00400102" w:rsidP="00400102">
      <w:pPr>
        <w:shd w:val="clear" w:color="auto" w:fill="FFFFFF"/>
        <w:spacing w:before="100" w:beforeAutospacing="1" w:line="276" w:lineRule="auto"/>
        <w:jc w:val="center"/>
        <w:rPr>
          <w:rFonts w:ascii="Arial Narrow" w:eastAsiaTheme="minorHAnsi" w:hAnsi="Arial Narrow"/>
          <w:b/>
          <w:bCs/>
          <w:sz w:val="26"/>
          <w:szCs w:val="26"/>
          <w:lang w:eastAsia="en-US"/>
        </w:rPr>
      </w:pPr>
      <w:r w:rsidRPr="00400102">
        <w:rPr>
          <w:rFonts w:ascii="Arial Narrow" w:eastAsiaTheme="minorHAnsi" w:hAnsi="Arial Narrow"/>
          <w:b/>
          <w:bCs/>
          <w:sz w:val="26"/>
          <w:szCs w:val="26"/>
          <w:lang w:eastAsia="en-US"/>
        </w:rPr>
        <w:t>«</w:t>
      </w:r>
      <w:proofErr w:type="spellStart"/>
      <w:r w:rsidRPr="00400102">
        <w:rPr>
          <w:rFonts w:ascii="Arial Narrow" w:eastAsiaTheme="minorHAnsi" w:hAnsi="Arial Narrow"/>
          <w:b/>
          <w:bCs/>
          <w:sz w:val="26"/>
          <w:szCs w:val="26"/>
          <w:lang w:eastAsia="en-US"/>
        </w:rPr>
        <w:t>Россети</w:t>
      </w:r>
      <w:proofErr w:type="spellEnd"/>
      <w:r w:rsidRPr="00400102">
        <w:rPr>
          <w:rFonts w:ascii="Arial Narrow" w:eastAsiaTheme="minorHAnsi" w:hAnsi="Arial Narrow"/>
          <w:b/>
          <w:bCs/>
          <w:sz w:val="26"/>
          <w:szCs w:val="26"/>
          <w:lang w:eastAsia="en-US"/>
        </w:rPr>
        <w:t xml:space="preserve"> ФСК ЕЭС» обновит силовое и коммутационное оборудование на 31 сибирской подстанции</w:t>
      </w:r>
    </w:p>
    <w:p w:rsidR="00400102" w:rsidRPr="00400102" w:rsidRDefault="00400102" w:rsidP="00400102">
      <w:pPr>
        <w:shd w:val="clear" w:color="auto" w:fill="FFFFFF"/>
        <w:spacing w:before="100" w:beforeAutospacing="1" w:line="276" w:lineRule="auto"/>
        <w:jc w:val="both"/>
        <w:rPr>
          <w:rFonts w:ascii="Arial Narrow" w:eastAsiaTheme="minorHAnsi" w:hAnsi="Arial Narrow"/>
          <w:b/>
          <w:bCs/>
          <w:sz w:val="26"/>
          <w:szCs w:val="26"/>
          <w:lang w:eastAsia="en-US"/>
        </w:rPr>
      </w:pPr>
      <w:r w:rsidRPr="00400102">
        <w:rPr>
          <w:rFonts w:ascii="Arial Narrow" w:eastAsiaTheme="minorHAnsi" w:hAnsi="Arial Narrow"/>
          <w:b/>
          <w:bCs/>
          <w:sz w:val="26"/>
          <w:szCs w:val="26"/>
          <w:lang w:eastAsia="en-US"/>
        </w:rPr>
        <w:t xml:space="preserve">Модернизация затронет 24 центра питания напряжением 220 кВ и семь – 500 </w:t>
      </w:r>
      <w:proofErr w:type="spellStart"/>
      <w:r w:rsidRPr="00400102">
        <w:rPr>
          <w:rFonts w:ascii="Arial Narrow" w:eastAsiaTheme="minorHAnsi" w:hAnsi="Arial Narrow"/>
          <w:b/>
          <w:bCs/>
          <w:sz w:val="26"/>
          <w:szCs w:val="26"/>
          <w:lang w:eastAsia="en-US"/>
        </w:rPr>
        <w:t>кВ.</w:t>
      </w:r>
      <w:proofErr w:type="spellEnd"/>
      <w:r w:rsidRPr="00400102">
        <w:rPr>
          <w:rFonts w:ascii="Arial Narrow" w:eastAsiaTheme="minorHAnsi" w:hAnsi="Arial Narrow"/>
          <w:b/>
          <w:bCs/>
          <w:sz w:val="26"/>
          <w:szCs w:val="26"/>
          <w:lang w:eastAsia="en-US"/>
        </w:rPr>
        <w:t xml:space="preserve"> Всего на подстанциях магистрального сетевого комплекса Сибири «</w:t>
      </w:r>
      <w:proofErr w:type="spellStart"/>
      <w:r w:rsidRPr="00400102">
        <w:rPr>
          <w:rFonts w:ascii="Arial Narrow" w:eastAsiaTheme="minorHAnsi" w:hAnsi="Arial Narrow"/>
          <w:b/>
          <w:bCs/>
          <w:sz w:val="26"/>
          <w:szCs w:val="26"/>
          <w:lang w:eastAsia="en-US"/>
        </w:rPr>
        <w:t>Россети</w:t>
      </w:r>
      <w:proofErr w:type="spellEnd"/>
      <w:r w:rsidRPr="00400102">
        <w:rPr>
          <w:rFonts w:ascii="Arial Narrow" w:eastAsiaTheme="minorHAnsi" w:hAnsi="Arial Narrow"/>
          <w:b/>
          <w:bCs/>
          <w:sz w:val="26"/>
          <w:szCs w:val="26"/>
          <w:lang w:eastAsia="en-US"/>
        </w:rPr>
        <w:t xml:space="preserve"> ФСК ЕЭС» (ПАО «ФСК ЕЭС») установит 119 современных высоковольтных ввод</w:t>
      </w:r>
      <w:r w:rsidR="002546F9">
        <w:rPr>
          <w:rFonts w:ascii="Arial Narrow" w:eastAsiaTheme="minorHAnsi" w:hAnsi="Arial Narrow"/>
          <w:b/>
          <w:bCs/>
          <w:sz w:val="26"/>
          <w:szCs w:val="26"/>
          <w:lang w:eastAsia="en-US"/>
        </w:rPr>
        <w:t>ов</w:t>
      </w:r>
      <w:r w:rsidRPr="00400102">
        <w:rPr>
          <w:rFonts w:ascii="Arial Narrow" w:eastAsiaTheme="minorHAnsi" w:hAnsi="Arial Narrow"/>
          <w:b/>
          <w:bCs/>
          <w:sz w:val="26"/>
          <w:szCs w:val="26"/>
          <w:lang w:eastAsia="en-US"/>
        </w:rPr>
        <w:t>. Это повысит надежность работы сетевого оборудования, обеспечивающего электроснабжение потребителей девяти регионов Сибирского и Дальневосточного федеральных округов. Объем инвестиций составит 142 млн рублей.</w:t>
      </w:r>
    </w:p>
    <w:p w:rsidR="00400102" w:rsidRPr="00400102" w:rsidRDefault="00400102" w:rsidP="00400102">
      <w:pPr>
        <w:shd w:val="clear" w:color="auto" w:fill="FFFFFF"/>
        <w:spacing w:before="100" w:beforeAutospacing="1" w:line="276" w:lineRule="auto"/>
        <w:jc w:val="both"/>
        <w:rPr>
          <w:rFonts w:ascii="Arial Narrow" w:eastAsiaTheme="minorHAnsi" w:hAnsi="Arial Narrow"/>
          <w:sz w:val="26"/>
          <w:szCs w:val="26"/>
        </w:rPr>
      </w:pPr>
      <w:r w:rsidRPr="00400102"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  <w:t xml:space="preserve">Высоковольтные вводы являются неотъемлемой частью силового и коммутационного оборудования. Они предназначены для подключения </w:t>
      </w:r>
      <w:r w:rsidR="002546F9"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  <w:t xml:space="preserve">силовых </w:t>
      </w:r>
      <w:r w:rsidRPr="00400102"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  <w:t xml:space="preserve">трансформаторов, шунтирующих реакторов, </w:t>
      </w:r>
      <w:r w:rsidR="002546F9"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  <w:t xml:space="preserve">баковых </w:t>
      </w:r>
      <w:r w:rsidRPr="00400102"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  <w:t>выключателей к</w:t>
      </w:r>
      <w:r w:rsidR="002546F9"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  <w:t xml:space="preserve"> шинам подстанций и</w:t>
      </w:r>
      <w:r w:rsidRPr="00400102"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  <w:t xml:space="preserve"> линиям электропередачи. </w:t>
      </w:r>
      <w:r w:rsidRPr="00400102">
        <w:rPr>
          <w:rFonts w:ascii="Arial Narrow" w:eastAsiaTheme="minorHAnsi" w:hAnsi="Arial Narrow"/>
          <w:sz w:val="26"/>
          <w:szCs w:val="26"/>
          <w:lang w:eastAsia="en-US"/>
        </w:rPr>
        <w:t>От технического состояния вводов напрямую зависит работоспособность основного оборудования подстанций</w:t>
      </w:r>
      <w:r w:rsidRPr="00400102"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  <w:t xml:space="preserve"> и стабильное обеспечение потребителей качественной электроэнергией</w:t>
      </w:r>
      <w:r w:rsidRPr="00400102">
        <w:rPr>
          <w:rFonts w:ascii="Arial Narrow" w:eastAsiaTheme="minorHAnsi" w:hAnsi="Arial Narrow"/>
          <w:sz w:val="26"/>
          <w:szCs w:val="26"/>
          <w:lang w:eastAsia="en-US"/>
        </w:rPr>
        <w:t>.</w:t>
      </w:r>
      <w:r w:rsidRPr="00400102"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  <w:t xml:space="preserve"> </w:t>
      </w:r>
    </w:p>
    <w:p w:rsidR="00400102" w:rsidRPr="00400102" w:rsidRDefault="00400102" w:rsidP="00400102">
      <w:pPr>
        <w:shd w:val="clear" w:color="auto" w:fill="FFFFFF"/>
        <w:spacing w:before="100" w:beforeAutospacing="1" w:line="276" w:lineRule="auto"/>
        <w:jc w:val="both"/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</w:pPr>
      <w:r w:rsidRPr="00400102">
        <w:rPr>
          <w:rFonts w:ascii="Arial Narrow" w:eastAsiaTheme="minorHAnsi" w:hAnsi="Arial Narrow"/>
          <w:sz w:val="26"/>
          <w:szCs w:val="26"/>
          <w:lang w:eastAsia="en-US"/>
        </w:rPr>
        <w:t xml:space="preserve">К настоящему времени установлено 64 ввода. Взамен использовавшихся ранее маслонаполненных устройств энергетики монтируют современные аналоги с твердой изоляцией. </w:t>
      </w:r>
      <w:r w:rsidRPr="00400102"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  <w:t>Они более долговечны, удобны в эксплуатации и требуют меньших трудозатрат при проведении технического обслуживания. Срок работы таких вводов составляет 30 лет. </w:t>
      </w:r>
    </w:p>
    <w:p w:rsidR="00400102" w:rsidRPr="00400102" w:rsidRDefault="00400102" w:rsidP="00400102">
      <w:pPr>
        <w:spacing w:before="100" w:beforeAutospacing="1" w:line="276" w:lineRule="auto"/>
        <w:jc w:val="both"/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</w:pPr>
      <w:r w:rsidRPr="00400102">
        <w:rPr>
          <w:rFonts w:ascii="Arial Narrow" w:eastAsiaTheme="minorHAnsi" w:hAnsi="Arial Narrow"/>
          <w:sz w:val="26"/>
          <w:szCs w:val="26"/>
          <w:lang w:eastAsia="en-US"/>
        </w:rPr>
        <w:t xml:space="preserve">Наибольшее количество современного оборудования – 32 ввода </w:t>
      </w:r>
      <w:r w:rsidR="00B00D82" w:rsidRPr="00400102">
        <w:rPr>
          <w:rFonts w:ascii="Arial Narrow" w:eastAsiaTheme="minorHAnsi" w:hAnsi="Arial Narrow"/>
          <w:sz w:val="26"/>
          <w:szCs w:val="26"/>
          <w:lang w:eastAsia="en-US"/>
        </w:rPr>
        <w:t>–</w:t>
      </w:r>
      <w:r w:rsidRPr="00400102">
        <w:rPr>
          <w:rFonts w:ascii="Arial Narrow" w:eastAsiaTheme="minorHAnsi" w:hAnsi="Arial Narrow"/>
          <w:sz w:val="26"/>
          <w:szCs w:val="26"/>
          <w:lang w:eastAsia="en-US"/>
        </w:rPr>
        <w:t xml:space="preserve"> смонтируют в Красноярском крае. Это повысит надежность электроснабжения региона с населением 2,8 млн человек, в том числе предприятий крупнейшей в стране золотодобывающей компании «Полюс»,</w:t>
      </w:r>
      <w:r w:rsidRPr="00400102">
        <w:rPr>
          <w:rFonts w:ascii="Arial Narrow" w:eastAsiaTheme="minorHAnsi" w:hAnsi="Arial Narrow"/>
          <w:sz w:val="26"/>
          <w:szCs w:val="26"/>
          <w:shd w:val="clear" w:color="auto" w:fill="FFFFFF"/>
          <w:lang w:eastAsia="en-US"/>
        </w:rPr>
        <w:t xml:space="preserve"> Зеленогорского электрохимического завода, Бородинского угольного разреза и Транссибирской железнодорожной магистрали.</w:t>
      </w:r>
    </w:p>
    <w:p w:rsidR="00400102" w:rsidRPr="00400102" w:rsidRDefault="00400102" w:rsidP="00400102">
      <w:pPr>
        <w:shd w:val="clear" w:color="auto" w:fill="FFFFFF"/>
        <w:spacing w:before="100" w:beforeAutospacing="1" w:line="276" w:lineRule="auto"/>
        <w:jc w:val="both"/>
        <w:rPr>
          <w:rFonts w:ascii="Arial Narrow" w:eastAsiaTheme="minorHAnsi" w:hAnsi="Arial Narrow"/>
          <w:sz w:val="26"/>
          <w:szCs w:val="26"/>
        </w:rPr>
      </w:pPr>
      <w:r w:rsidRPr="00400102">
        <w:rPr>
          <w:rFonts w:ascii="Arial Narrow" w:eastAsiaTheme="minorHAnsi" w:hAnsi="Arial Narrow"/>
          <w:sz w:val="26"/>
          <w:szCs w:val="26"/>
          <w:lang w:eastAsia="en-US"/>
        </w:rPr>
        <w:t xml:space="preserve">22 ввода установят в Кемеровской области. Будет модернизировано оборудование восьми центров </w:t>
      </w:r>
      <w:bookmarkStart w:id="0" w:name="_GoBack"/>
      <w:bookmarkEnd w:id="0"/>
      <w:r w:rsidRPr="00277558">
        <w:rPr>
          <w:rFonts w:ascii="Arial Narrow" w:eastAsiaTheme="minorHAnsi" w:hAnsi="Arial Narrow"/>
          <w:sz w:val="26"/>
          <w:szCs w:val="26"/>
          <w:lang w:eastAsia="en-US"/>
        </w:rPr>
        <w:t>питания региона</w:t>
      </w:r>
      <w:r w:rsidRPr="00400102">
        <w:rPr>
          <w:rFonts w:ascii="Arial Narrow" w:eastAsiaTheme="minorHAnsi" w:hAnsi="Arial Narrow"/>
          <w:sz w:val="26"/>
          <w:szCs w:val="26"/>
          <w:lang w:eastAsia="en-US"/>
        </w:rPr>
        <w:t xml:space="preserve">, </w:t>
      </w:r>
      <w:r w:rsidR="002546F9">
        <w:rPr>
          <w:rFonts w:ascii="Arial Narrow" w:eastAsiaTheme="minorHAnsi" w:hAnsi="Arial Narrow"/>
          <w:sz w:val="26"/>
          <w:szCs w:val="26"/>
          <w:lang w:eastAsia="en-US"/>
        </w:rPr>
        <w:t>снабжающих</w:t>
      </w:r>
      <w:r w:rsidR="002546F9" w:rsidRPr="00400102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Pr="00400102">
        <w:rPr>
          <w:rFonts w:ascii="Arial Narrow" w:eastAsiaTheme="minorHAnsi" w:hAnsi="Arial Narrow"/>
          <w:sz w:val="26"/>
          <w:szCs w:val="26"/>
          <w:lang w:eastAsia="en-US"/>
        </w:rPr>
        <w:t xml:space="preserve">гг. Кемерово и Новокузнецк, а также Западно-Сибирский металлургический комбинат, угледобывающие предприятия юга Кузбасса. </w:t>
      </w:r>
    </w:p>
    <w:p w:rsidR="00055F23" w:rsidRPr="00277558" w:rsidRDefault="00400102" w:rsidP="00277558">
      <w:pPr>
        <w:shd w:val="clear" w:color="auto" w:fill="FFFFFF"/>
        <w:spacing w:before="100" w:beforeAutospacing="1" w:line="276" w:lineRule="auto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 w:rsidRPr="00400102">
        <w:rPr>
          <w:rFonts w:ascii="Arial Narrow" w:eastAsiaTheme="minorHAnsi" w:hAnsi="Arial Narrow"/>
          <w:sz w:val="26"/>
          <w:szCs w:val="26"/>
          <w:lang w:eastAsia="en-US"/>
        </w:rPr>
        <w:t xml:space="preserve">Среди </w:t>
      </w:r>
      <w:proofErr w:type="spellStart"/>
      <w:r w:rsidRPr="00400102">
        <w:rPr>
          <w:rFonts w:ascii="Arial Narrow" w:eastAsiaTheme="minorHAnsi" w:hAnsi="Arial Narrow"/>
          <w:sz w:val="26"/>
          <w:szCs w:val="26"/>
          <w:lang w:eastAsia="en-US"/>
        </w:rPr>
        <w:t>энергообъектов</w:t>
      </w:r>
      <w:proofErr w:type="spellEnd"/>
      <w:r w:rsidRPr="00400102">
        <w:rPr>
          <w:rFonts w:ascii="Arial Narrow" w:eastAsiaTheme="minorHAnsi" w:hAnsi="Arial Narrow"/>
          <w:sz w:val="26"/>
          <w:szCs w:val="26"/>
          <w:lang w:eastAsia="en-US"/>
        </w:rPr>
        <w:t xml:space="preserve"> больше всего, 8 вводов, заменят на подстанции 220 кВ «Могоча», расположенной на границе Забайкальского края и Амурской области. Это повысит надежность электроснабжения Транссибирской железнодорожной магистрали и бытовых потребителей востока Забайкалья.</w:t>
      </w:r>
    </w:p>
    <w:sectPr w:rsidR="00055F23" w:rsidRPr="00277558" w:rsidSect="004F5449">
      <w:headerReference w:type="default" r:id="rId9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B6" w:rsidRDefault="007977B6" w:rsidP="00745266">
      <w:r>
        <w:separator/>
      </w:r>
    </w:p>
  </w:endnote>
  <w:endnote w:type="continuationSeparator" w:id="0">
    <w:p w:rsidR="007977B6" w:rsidRDefault="007977B6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B6" w:rsidRDefault="007977B6" w:rsidP="00745266">
      <w:r>
        <w:separator/>
      </w:r>
    </w:p>
  </w:footnote>
  <w:footnote w:type="continuationSeparator" w:id="0">
    <w:p w:rsidR="007977B6" w:rsidRDefault="007977B6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5C13DC18" wp14:editId="00EF732B">
          <wp:extent cx="1895475" cy="876300"/>
          <wp:effectExtent l="0" t="0" r="9525" b="0"/>
          <wp:docPr id="1" name="Рисунок 1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D3DC3"/>
    <w:multiLevelType w:val="hybridMultilevel"/>
    <w:tmpl w:val="27B6D24A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475C"/>
    <w:multiLevelType w:val="hybridMultilevel"/>
    <w:tmpl w:val="F0A818A6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F15"/>
    <w:multiLevelType w:val="hybridMultilevel"/>
    <w:tmpl w:val="D340BBF4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357A9"/>
    <w:multiLevelType w:val="hybridMultilevel"/>
    <w:tmpl w:val="4B3A5A7A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D34327"/>
    <w:multiLevelType w:val="hybridMultilevel"/>
    <w:tmpl w:val="CA40A92E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E6963"/>
    <w:multiLevelType w:val="hybridMultilevel"/>
    <w:tmpl w:val="D2140072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5037"/>
    <w:multiLevelType w:val="hybridMultilevel"/>
    <w:tmpl w:val="858A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17044"/>
    <w:multiLevelType w:val="hybridMultilevel"/>
    <w:tmpl w:val="7C6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47DE5"/>
    <w:multiLevelType w:val="hybridMultilevel"/>
    <w:tmpl w:val="25EE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новалов Александр Александрович">
    <w15:presenceInfo w15:providerId="AD" w15:userId="S-1-5-21-1876516227-2199197627-310913426-7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90C"/>
    <w:rsid w:val="00001D25"/>
    <w:rsid w:val="00002C5B"/>
    <w:rsid w:val="000047A4"/>
    <w:rsid w:val="00013908"/>
    <w:rsid w:val="00013AA0"/>
    <w:rsid w:val="000178E8"/>
    <w:rsid w:val="0002153D"/>
    <w:rsid w:val="0002497D"/>
    <w:rsid w:val="0002608E"/>
    <w:rsid w:val="00030CD1"/>
    <w:rsid w:val="0003414D"/>
    <w:rsid w:val="0003496F"/>
    <w:rsid w:val="00036820"/>
    <w:rsid w:val="000379F0"/>
    <w:rsid w:val="00037AC9"/>
    <w:rsid w:val="00043401"/>
    <w:rsid w:val="00051A5C"/>
    <w:rsid w:val="00055F23"/>
    <w:rsid w:val="00057879"/>
    <w:rsid w:val="00061443"/>
    <w:rsid w:val="000642F6"/>
    <w:rsid w:val="00066C3A"/>
    <w:rsid w:val="0007058C"/>
    <w:rsid w:val="000765FA"/>
    <w:rsid w:val="00076C71"/>
    <w:rsid w:val="00081C88"/>
    <w:rsid w:val="0008229F"/>
    <w:rsid w:val="0008296A"/>
    <w:rsid w:val="0008307A"/>
    <w:rsid w:val="00083289"/>
    <w:rsid w:val="00083C1D"/>
    <w:rsid w:val="00086761"/>
    <w:rsid w:val="00090058"/>
    <w:rsid w:val="00090A98"/>
    <w:rsid w:val="000925C3"/>
    <w:rsid w:val="0009353D"/>
    <w:rsid w:val="00093FCA"/>
    <w:rsid w:val="000944F2"/>
    <w:rsid w:val="00094778"/>
    <w:rsid w:val="00096004"/>
    <w:rsid w:val="00097A7C"/>
    <w:rsid w:val="000A0EAE"/>
    <w:rsid w:val="000A17CC"/>
    <w:rsid w:val="000A3A85"/>
    <w:rsid w:val="000A4044"/>
    <w:rsid w:val="000A6C57"/>
    <w:rsid w:val="000B0969"/>
    <w:rsid w:val="000B19FC"/>
    <w:rsid w:val="000B1F37"/>
    <w:rsid w:val="000B2B2A"/>
    <w:rsid w:val="000B2C3A"/>
    <w:rsid w:val="000B6F64"/>
    <w:rsid w:val="000C20DE"/>
    <w:rsid w:val="000C253A"/>
    <w:rsid w:val="000C617F"/>
    <w:rsid w:val="000D08B2"/>
    <w:rsid w:val="000D1150"/>
    <w:rsid w:val="000D34B0"/>
    <w:rsid w:val="000D534F"/>
    <w:rsid w:val="000E010E"/>
    <w:rsid w:val="000E0E0E"/>
    <w:rsid w:val="000E4A57"/>
    <w:rsid w:val="000E5994"/>
    <w:rsid w:val="000E6B82"/>
    <w:rsid w:val="000E7DC2"/>
    <w:rsid w:val="000F380D"/>
    <w:rsid w:val="000F3FA6"/>
    <w:rsid w:val="000F7155"/>
    <w:rsid w:val="00103CB1"/>
    <w:rsid w:val="0010694B"/>
    <w:rsid w:val="00111BD7"/>
    <w:rsid w:val="001141B1"/>
    <w:rsid w:val="00115134"/>
    <w:rsid w:val="00115D62"/>
    <w:rsid w:val="001276A7"/>
    <w:rsid w:val="0013591C"/>
    <w:rsid w:val="001424B1"/>
    <w:rsid w:val="00144D89"/>
    <w:rsid w:val="00155DBE"/>
    <w:rsid w:val="00155F35"/>
    <w:rsid w:val="00156D4E"/>
    <w:rsid w:val="001571B2"/>
    <w:rsid w:val="00165749"/>
    <w:rsid w:val="00167750"/>
    <w:rsid w:val="00167806"/>
    <w:rsid w:val="00171456"/>
    <w:rsid w:val="0017173D"/>
    <w:rsid w:val="001838E9"/>
    <w:rsid w:val="00185363"/>
    <w:rsid w:val="00190388"/>
    <w:rsid w:val="00191735"/>
    <w:rsid w:val="001949FA"/>
    <w:rsid w:val="001979A3"/>
    <w:rsid w:val="001A0D82"/>
    <w:rsid w:val="001A35ED"/>
    <w:rsid w:val="001A385E"/>
    <w:rsid w:val="001A5FC0"/>
    <w:rsid w:val="001A656A"/>
    <w:rsid w:val="001A70B9"/>
    <w:rsid w:val="001B1D12"/>
    <w:rsid w:val="001B5F3F"/>
    <w:rsid w:val="001B6F24"/>
    <w:rsid w:val="001C1435"/>
    <w:rsid w:val="001C2D10"/>
    <w:rsid w:val="001C354A"/>
    <w:rsid w:val="001C4AB1"/>
    <w:rsid w:val="001D04F5"/>
    <w:rsid w:val="001D05D6"/>
    <w:rsid w:val="001D0C4E"/>
    <w:rsid w:val="001E15FA"/>
    <w:rsid w:val="001F1773"/>
    <w:rsid w:val="001F1855"/>
    <w:rsid w:val="001F18B2"/>
    <w:rsid w:val="001F4159"/>
    <w:rsid w:val="001F6222"/>
    <w:rsid w:val="00200423"/>
    <w:rsid w:val="002010A0"/>
    <w:rsid w:val="00203677"/>
    <w:rsid w:val="00203719"/>
    <w:rsid w:val="00205EF6"/>
    <w:rsid w:val="00206463"/>
    <w:rsid w:val="002066BA"/>
    <w:rsid w:val="00207D43"/>
    <w:rsid w:val="00210727"/>
    <w:rsid w:val="002140E7"/>
    <w:rsid w:val="00215229"/>
    <w:rsid w:val="00224C10"/>
    <w:rsid w:val="002251D1"/>
    <w:rsid w:val="00227B1D"/>
    <w:rsid w:val="002310F0"/>
    <w:rsid w:val="00231693"/>
    <w:rsid w:val="0023198A"/>
    <w:rsid w:val="00234078"/>
    <w:rsid w:val="00234D7C"/>
    <w:rsid w:val="00241109"/>
    <w:rsid w:val="00243E9C"/>
    <w:rsid w:val="0024461B"/>
    <w:rsid w:val="00246C66"/>
    <w:rsid w:val="00247FCE"/>
    <w:rsid w:val="002501FB"/>
    <w:rsid w:val="0025039A"/>
    <w:rsid w:val="00251D2D"/>
    <w:rsid w:val="00252814"/>
    <w:rsid w:val="00252F4B"/>
    <w:rsid w:val="002546F9"/>
    <w:rsid w:val="002567BA"/>
    <w:rsid w:val="00257ED9"/>
    <w:rsid w:val="0026368C"/>
    <w:rsid w:val="00265405"/>
    <w:rsid w:val="00274A11"/>
    <w:rsid w:val="00277558"/>
    <w:rsid w:val="00280FD8"/>
    <w:rsid w:val="002820DF"/>
    <w:rsid w:val="0028578E"/>
    <w:rsid w:val="00291EDF"/>
    <w:rsid w:val="002933C3"/>
    <w:rsid w:val="0029447B"/>
    <w:rsid w:val="002A0A25"/>
    <w:rsid w:val="002A1217"/>
    <w:rsid w:val="002A3E5A"/>
    <w:rsid w:val="002A47E9"/>
    <w:rsid w:val="002A520C"/>
    <w:rsid w:val="002B7AD2"/>
    <w:rsid w:val="002C2F9D"/>
    <w:rsid w:val="002C3E22"/>
    <w:rsid w:val="002D19C4"/>
    <w:rsid w:val="002D23BA"/>
    <w:rsid w:val="002D600E"/>
    <w:rsid w:val="002D734C"/>
    <w:rsid w:val="002E0D72"/>
    <w:rsid w:val="002E5909"/>
    <w:rsid w:val="002E72D7"/>
    <w:rsid w:val="002F01D0"/>
    <w:rsid w:val="002F12B9"/>
    <w:rsid w:val="002F1B1A"/>
    <w:rsid w:val="002F3032"/>
    <w:rsid w:val="00302634"/>
    <w:rsid w:val="00310438"/>
    <w:rsid w:val="00310CE4"/>
    <w:rsid w:val="00310D77"/>
    <w:rsid w:val="003117AB"/>
    <w:rsid w:val="003130F4"/>
    <w:rsid w:val="0032375E"/>
    <w:rsid w:val="00323B5F"/>
    <w:rsid w:val="0032433B"/>
    <w:rsid w:val="0032438F"/>
    <w:rsid w:val="00326C8B"/>
    <w:rsid w:val="00333CB1"/>
    <w:rsid w:val="00334ED4"/>
    <w:rsid w:val="00336F25"/>
    <w:rsid w:val="003373B6"/>
    <w:rsid w:val="00337E83"/>
    <w:rsid w:val="003405DE"/>
    <w:rsid w:val="003415AD"/>
    <w:rsid w:val="003417F2"/>
    <w:rsid w:val="00341981"/>
    <w:rsid w:val="00341F05"/>
    <w:rsid w:val="00342473"/>
    <w:rsid w:val="0034461C"/>
    <w:rsid w:val="00344BF9"/>
    <w:rsid w:val="003460DA"/>
    <w:rsid w:val="00346995"/>
    <w:rsid w:val="00352E03"/>
    <w:rsid w:val="003573CB"/>
    <w:rsid w:val="00362661"/>
    <w:rsid w:val="00365CFF"/>
    <w:rsid w:val="00365E2F"/>
    <w:rsid w:val="003662EF"/>
    <w:rsid w:val="00376924"/>
    <w:rsid w:val="003777B5"/>
    <w:rsid w:val="003800AD"/>
    <w:rsid w:val="00386437"/>
    <w:rsid w:val="00386649"/>
    <w:rsid w:val="00386EA0"/>
    <w:rsid w:val="003915F3"/>
    <w:rsid w:val="003940F7"/>
    <w:rsid w:val="003A1E8E"/>
    <w:rsid w:val="003A66E4"/>
    <w:rsid w:val="003B0E1C"/>
    <w:rsid w:val="003B26A0"/>
    <w:rsid w:val="003B79D0"/>
    <w:rsid w:val="003C14AB"/>
    <w:rsid w:val="003D0DC4"/>
    <w:rsid w:val="003D1842"/>
    <w:rsid w:val="003D3662"/>
    <w:rsid w:val="003D425E"/>
    <w:rsid w:val="003E4960"/>
    <w:rsid w:val="003F062B"/>
    <w:rsid w:val="003F1C84"/>
    <w:rsid w:val="003F23B2"/>
    <w:rsid w:val="003F2E42"/>
    <w:rsid w:val="00400102"/>
    <w:rsid w:val="00401A85"/>
    <w:rsid w:val="00403C7C"/>
    <w:rsid w:val="00410306"/>
    <w:rsid w:val="00411F24"/>
    <w:rsid w:val="00412047"/>
    <w:rsid w:val="00413CB2"/>
    <w:rsid w:val="004164B1"/>
    <w:rsid w:val="00420423"/>
    <w:rsid w:val="0042065C"/>
    <w:rsid w:val="00422CA1"/>
    <w:rsid w:val="00424958"/>
    <w:rsid w:val="0042658B"/>
    <w:rsid w:val="00426FF3"/>
    <w:rsid w:val="00427362"/>
    <w:rsid w:val="004348BF"/>
    <w:rsid w:val="00434E04"/>
    <w:rsid w:val="00435C37"/>
    <w:rsid w:val="004373DA"/>
    <w:rsid w:val="00442099"/>
    <w:rsid w:val="00445835"/>
    <w:rsid w:val="00447CF8"/>
    <w:rsid w:val="0045362C"/>
    <w:rsid w:val="0045474C"/>
    <w:rsid w:val="0046087B"/>
    <w:rsid w:val="00463F20"/>
    <w:rsid w:val="004658E9"/>
    <w:rsid w:val="0047008D"/>
    <w:rsid w:val="004716EA"/>
    <w:rsid w:val="00472D1D"/>
    <w:rsid w:val="00472E04"/>
    <w:rsid w:val="00475117"/>
    <w:rsid w:val="00476321"/>
    <w:rsid w:val="00481C93"/>
    <w:rsid w:val="004841EB"/>
    <w:rsid w:val="00486417"/>
    <w:rsid w:val="0048692D"/>
    <w:rsid w:val="00487217"/>
    <w:rsid w:val="00490C43"/>
    <w:rsid w:val="00497DAB"/>
    <w:rsid w:val="004A1A9C"/>
    <w:rsid w:val="004A1BD9"/>
    <w:rsid w:val="004A28B4"/>
    <w:rsid w:val="004B488A"/>
    <w:rsid w:val="004B566C"/>
    <w:rsid w:val="004C1D93"/>
    <w:rsid w:val="004C59E4"/>
    <w:rsid w:val="004C65DC"/>
    <w:rsid w:val="004C6721"/>
    <w:rsid w:val="004D0F6B"/>
    <w:rsid w:val="004D4C8C"/>
    <w:rsid w:val="004D6995"/>
    <w:rsid w:val="004E02AE"/>
    <w:rsid w:val="004E54BB"/>
    <w:rsid w:val="004E55A4"/>
    <w:rsid w:val="004F0E83"/>
    <w:rsid w:val="004F1364"/>
    <w:rsid w:val="004F5449"/>
    <w:rsid w:val="004F7781"/>
    <w:rsid w:val="004F7C4D"/>
    <w:rsid w:val="004F7E6E"/>
    <w:rsid w:val="00500461"/>
    <w:rsid w:val="00500540"/>
    <w:rsid w:val="0050265F"/>
    <w:rsid w:val="00502D55"/>
    <w:rsid w:val="00503223"/>
    <w:rsid w:val="0050338A"/>
    <w:rsid w:val="00504952"/>
    <w:rsid w:val="00510B9F"/>
    <w:rsid w:val="005121DD"/>
    <w:rsid w:val="00513720"/>
    <w:rsid w:val="005159CF"/>
    <w:rsid w:val="00520F5B"/>
    <w:rsid w:val="00521BE9"/>
    <w:rsid w:val="005224EA"/>
    <w:rsid w:val="005238B5"/>
    <w:rsid w:val="00524A4D"/>
    <w:rsid w:val="0052548C"/>
    <w:rsid w:val="005268B3"/>
    <w:rsid w:val="0053639D"/>
    <w:rsid w:val="005370BC"/>
    <w:rsid w:val="005376ED"/>
    <w:rsid w:val="00542839"/>
    <w:rsid w:val="00543FBC"/>
    <w:rsid w:val="00546452"/>
    <w:rsid w:val="00546B99"/>
    <w:rsid w:val="00550D1B"/>
    <w:rsid w:val="005518E1"/>
    <w:rsid w:val="005537CE"/>
    <w:rsid w:val="00561B9C"/>
    <w:rsid w:val="005626CD"/>
    <w:rsid w:val="00563A15"/>
    <w:rsid w:val="00564E95"/>
    <w:rsid w:val="00577833"/>
    <w:rsid w:val="005848DD"/>
    <w:rsid w:val="00586C31"/>
    <w:rsid w:val="00587CE5"/>
    <w:rsid w:val="00595B68"/>
    <w:rsid w:val="005A2BBE"/>
    <w:rsid w:val="005A34E9"/>
    <w:rsid w:val="005A48FC"/>
    <w:rsid w:val="005B128E"/>
    <w:rsid w:val="005B5D6F"/>
    <w:rsid w:val="005C1961"/>
    <w:rsid w:val="005C663C"/>
    <w:rsid w:val="005D36D7"/>
    <w:rsid w:val="005D40DB"/>
    <w:rsid w:val="005D64FF"/>
    <w:rsid w:val="005E26DD"/>
    <w:rsid w:val="005E5E3E"/>
    <w:rsid w:val="005F2F2E"/>
    <w:rsid w:val="005F55AB"/>
    <w:rsid w:val="00600FBB"/>
    <w:rsid w:val="00604C00"/>
    <w:rsid w:val="00605BF8"/>
    <w:rsid w:val="0061288D"/>
    <w:rsid w:val="006130AA"/>
    <w:rsid w:val="006162D2"/>
    <w:rsid w:val="006173EF"/>
    <w:rsid w:val="00620A25"/>
    <w:rsid w:val="0062142F"/>
    <w:rsid w:val="00624500"/>
    <w:rsid w:val="00625783"/>
    <w:rsid w:val="0063140A"/>
    <w:rsid w:val="00633FCB"/>
    <w:rsid w:val="00640128"/>
    <w:rsid w:val="006408A3"/>
    <w:rsid w:val="00640E67"/>
    <w:rsid w:val="00643E79"/>
    <w:rsid w:val="0065111A"/>
    <w:rsid w:val="00652D02"/>
    <w:rsid w:val="00655956"/>
    <w:rsid w:val="006651CD"/>
    <w:rsid w:val="0067164D"/>
    <w:rsid w:val="00673178"/>
    <w:rsid w:val="00675B39"/>
    <w:rsid w:val="00680E4A"/>
    <w:rsid w:val="006841CD"/>
    <w:rsid w:val="00686225"/>
    <w:rsid w:val="0069227D"/>
    <w:rsid w:val="006941B2"/>
    <w:rsid w:val="00695C18"/>
    <w:rsid w:val="006967EB"/>
    <w:rsid w:val="00697895"/>
    <w:rsid w:val="006A5EE3"/>
    <w:rsid w:val="006B0045"/>
    <w:rsid w:val="006B4024"/>
    <w:rsid w:val="006B746D"/>
    <w:rsid w:val="006B785A"/>
    <w:rsid w:val="006C24F0"/>
    <w:rsid w:val="006C793A"/>
    <w:rsid w:val="006D40E5"/>
    <w:rsid w:val="006D447F"/>
    <w:rsid w:val="006E000A"/>
    <w:rsid w:val="006E13F0"/>
    <w:rsid w:val="006E1A6B"/>
    <w:rsid w:val="006E6A80"/>
    <w:rsid w:val="006F00B9"/>
    <w:rsid w:val="006F3189"/>
    <w:rsid w:val="006F4CD5"/>
    <w:rsid w:val="006F7772"/>
    <w:rsid w:val="006F7CAD"/>
    <w:rsid w:val="0070203F"/>
    <w:rsid w:val="00702444"/>
    <w:rsid w:val="007027A5"/>
    <w:rsid w:val="00707E38"/>
    <w:rsid w:val="00712F9D"/>
    <w:rsid w:val="007131F7"/>
    <w:rsid w:val="00713A5D"/>
    <w:rsid w:val="0071625B"/>
    <w:rsid w:val="0071799F"/>
    <w:rsid w:val="00723022"/>
    <w:rsid w:val="00726D30"/>
    <w:rsid w:val="007306D1"/>
    <w:rsid w:val="0073358F"/>
    <w:rsid w:val="00735C50"/>
    <w:rsid w:val="007407B4"/>
    <w:rsid w:val="00742DA4"/>
    <w:rsid w:val="00745266"/>
    <w:rsid w:val="0075129E"/>
    <w:rsid w:val="007523F6"/>
    <w:rsid w:val="00752F45"/>
    <w:rsid w:val="00753467"/>
    <w:rsid w:val="00757C8E"/>
    <w:rsid w:val="00757D91"/>
    <w:rsid w:val="00761B84"/>
    <w:rsid w:val="00763C39"/>
    <w:rsid w:val="00765E01"/>
    <w:rsid w:val="007814CB"/>
    <w:rsid w:val="007833DF"/>
    <w:rsid w:val="007844CA"/>
    <w:rsid w:val="00784A75"/>
    <w:rsid w:val="00785267"/>
    <w:rsid w:val="007977B6"/>
    <w:rsid w:val="007A2C83"/>
    <w:rsid w:val="007A6921"/>
    <w:rsid w:val="007A6FAE"/>
    <w:rsid w:val="007A78A9"/>
    <w:rsid w:val="007B3B71"/>
    <w:rsid w:val="007B6790"/>
    <w:rsid w:val="007C23B3"/>
    <w:rsid w:val="007D20EB"/>
    <w:rsid w:val="007D4D05"/>
    <w:rsid w:val="007E45F9"/>
    <w:rsid w:val="007F2504"/>
    <w:rsid w:val="007F3618"/>
    <w:rsid w:val="007F7850"/>
    <w:rsid w:val="008063EE"/>
    <w:rsid w:val="00806F28"/>
    <w:rsid w:val="0080702A"/>
    <w:rsid w:val="00812225"/>
    <w:rsid w:val="00812AF1"/>
    <w:rsid w:val="00813662"/>
    <w:rsid w:val="00814B19"/>
    <w:rsid w:val="00815778"/>
    <w:rsid w:val="00816B1A"/>
    <w:rsid w:val="008204ED"/>
    <w:rsid w:val="00820B8B"/>
    <w:rsid w:val="008263E6"/>
    <w:rsid w:val="008269CF"/>
    <w:rsid w:val="00830890"/>
    <w:rsid w:val="00832434"/>
    <w:rsid w:val="00834E93"/>
    <w:rsid w:val="00835914"/>
    <w:rsid w:val="00837D73"/>
    <w:rsid w:val="00841AFA"/>
    <w:rsid w:val="00844B82"/>
    <w:rsid w:val="008457DF"/>
    <w:rsid w:val="00845BB5"/>
    <w:rsid w:val="00845DDF"/>
    <w:rsid w:val="0085320E"/>
    <w:rsid w:val="00853F2E"/>
    <w:rsid w:val="00855055"/>
    <w:rsid w:val="00861DB0"/>
    <w:rsid w:val="00862953"/>
    <w:rsid w:val="00862BBB"/>
    <w:rsid w:val="008633E2"/>
    <w:rsid w:val="00864A6D"/>
    <w:rsid w:val="008670FE"/>
    <w:rsid w:val="00872E2E"/>
    <w:rsid w:val="00874A18"/>
    <w:rsid w:val="00880BB5"/>
    <w:rsid w:val="00881A3F"/>
    <w:rsid w:val="00881E07"/>
    <w:rsid w:val="00882D54"/>
    <w:rsid w:val="0088358D"/>
    <w:rsid w:val="00885F5E"/>
    <w:rsid w:val="00886902"/>
    <w:rsid w:val="0089153B"/>
    <w:rsid w:val="00895DCB"/>
    <w:rsid w:val="00896940"/>
    <w:rsid w:val="00896BDC"/>
    <w:rsid w:val="008A0181"/>
    <w:rsid w:val="008A6982"/>
    <w:rsid w:val="008B006B"/>
    <w:rsid w:val="008B0FD3"/>
    <w:rsid w:val="008B3A33"/>
    <w:rsid w:val="008B5253"/>
    <w:rsid w:val="008B712E"/>
    <w:rsid w:val="008C10B9"/>
    <w:rsid w:val="008D0AB5"/>
    <w:rsid w:val="008D21F3"/>
    <w:rsid w:val="008D3C18"/>
    <w:rsid w:val="008D43E5"/>
    <w:rsid w:val="008E114A"/>
    <w:rsid w:val="008E1EAC"/>
    <w:rsid w:val="008E3A72"/>
    <w:rsid w:val="008E41EE"/>
    <w:rsid w:val="008E6402"/>
    <w:rsid w:val="008E730E"/>
    <w:rsid w:val="008F052E"/>
    <w:rsid w:val="008F0959"/>
    <w:rsid w:val="008F16C5"/>
    <w:rsid w:val="008F194C"/>
    <w:rsid w:val="008F3E37"/>
    <w:rsid w:val="008F67E6"/>
    <w:rsid w:val="00905A29"/>
    <w:rsid w:val="00906FD3"/>
    <w:rsid w:val="00907D5E"/>
    <w:rsid w:val="0091130B"/>
    <w:rsid w:val="00921E21"/>
    <w:rsid w:val="00922F91"/>
    <w:rsid w:val="009270B8"/>
    <w:rsid w:val="00927EC7"/>
    <w:rsid w:val="0093006F"/>
    <w:rsid w:val="009340CB"/>
    <w:rsid w:val="009351DC"/>
    <w:rsid w:val="00937217"/>
    <w:rsid w:val="009415C2"/>
    <w:rsid w:val="00944EA6"/>
    <w:rsid w:val="00953D5D"/>
    <w:rsid w:val="00962ED0"/>
    <w:rsid w:val="00963858"/>
    <w:rsid w:val="00971151"/>
    <w:rsid w:val="00974FB2"/>
    <w:rsid w:val="00975214"/>
    <w:rsid w:val="009768ED"/>
    <w:rsid w:val="00977B4E"/>
    <w:rsid w:val="00977E2E"/>
    <w:rsid w:val="00980104"/>
    <w:rsid w:val="009867AF"/>
    <w:rsid w:val="00987662"/>
    <w:rsid w:val="0099064A"/>
    <w:rsid w:val="009971BC"/>
    <w:rsid w:val="00997ECC"/>
    <w:rsid w:val="009B361B"/>
    <w:rsid w:val="009B5FCE"/>
    <w:rsid w:val="009B6922"/>
    <w:rsid w:val="009B7B15"/>
    <w:rsid w:val="009B7E9A"/>
    <w:rsid w:val="009C0820"/>
    <w:rsid w:val="009C4BBD"/>
    <w:rsid w:val="009D0D8C"/>
    <w:rsid w:val="009D2C30"/>
    <w:rsid w:val="009D4946"/>
    <w:rsid w:val="009D6992"/>
    <w:rsid w:val="009D7B01"/>
    <w:rsid w:val="009E629E"/>
    <w:rsid w:val="009F09D5"/>
    <w:rsid w:val="009F1AD7"/>
    <w:rsid w:val="009F1C85"/>
    <w:rsid w:val="009F30DF"/>
    <w:rsid w:val="009F6586"/>
    <w:rsid w:val="00A0117C"/>
    <w:rsid w:val="00A03DC6"/>
    <w:rsid w:val="00A062AE"/>
    <w:rsid w:val="00A20B29"/>
    <w:rsid w:val="00A22D2F"/>
    <w:rsid w:val="00A24389"/>
    <w:rsid w:val="00A31118"/>
    <w:rsid w:val="00A33367"/>
    <w:rsid w:val="00A35CA6"/>
    <w:rsid w:val="00A369D2"/>
    <w:rsid w:val="00A41B7F"/>
    <w:rsid w:val="00A4514A"/>
    <w:rsid w:val="00A4769D"/>
    <w:rsid w:val="00A47AF6"/>
    <w:rsid w:val="00A505A9"/>
    <w:rsid w:val="00A53179"/>
    <w:rsid w:val="00A5386B"/>
    <w:rsid w:val="00A56B33"/>
    <w:rsid w:val="00A57C39"/>
    <w:rsid w:val="00A622AD"/>
    <w:rsid w:val="00A63DD1"/>
    <w:rsid w:val="00A65197"/>
    <w:rsid w:val="00A71B9E"/>
    <w:rsid w:val="00A72949"/>
    <w:rsid w:val="00A73114"/>
    <w:rsid w:val="00A74937"/>
    <w:rsid w:val="00A777B4"/>
    <w:rsid w:val="00A8212F"/>
    <w:rsid w:val="00A824CA"/>
    <w:rsid w:val="00A8767A"/>
    <w:rsid w:val="00A90A50"/>
    <w:rsid w:val="00AA025D"/>
    <w:rsid w:val="00AA7377"/>
    <w:rsid w:val="00AA7AA2"/>
    <w:rsid w:val="00AA7C39"/>
    <w:rsid w:val="00AB3D5C"/>
    <w:rsid w:val="00AB5751"/>
    <w:rsid w:val="00AC0887"/>
    <w:rsid w:val="00AC22DF"/>
    <w:rsid w:val="00AC566D"/>
    <w:rsid w:val="00AE0082"/>
    <w:rsid w:val="00AE1B73"/>
    <w:rsid w:val="00AE6712"/>
    <w:rsid w:val="00AE7041"/>
    <w:rsid w:val="00AF1D1D"/>
    <w:rsid w:val="00AF1FB2"/>
    <w:rsid w:val="00AF3E83"/>
    <w:rsid w:val="00AF750C"/>
    <w:rsid w:val="00AF784D"/>
    <w:rsid w:val="00B00D82"/>
    <w:rsid w:val="00B0237B"/>
    <w:rsid w:val="00B0476C"/>
    <w:rsid w:val="00B062D4"/>
    <w:rsid w:val="00B07740"/>
    <w:rsid w:val="00B13F20"/>
    <w:rsid w:val="00B2159E"/>
    <w:rsid w:val="00B21AC6"/>
    <w:rsid w:val="00B23111"/>
    <w:rsid w:val="00B2485A"/>
    <w:rsid w:val="00B33666"/>
    <w:rsid w:val="00B420A8"/>
    <w:rsid w:val="00B43C8B"/>
    <w:rsid w:val="00B43F29"/>
    <w:rsid w:val="00B4751B"/>
    <w:rsid w:val="00B54C4B"/>
    <w:rsid w:val="00B62F22"/>
    <w:rsid w:val="00B63FE6"/>
    <w:rsid w:val="00B641FC"/>
    <w:rsid w:val="00B64F4F"/>
    <w:rsid w:val="00B66040"/>
    <w:rsid w:val="00B712F1"/>
    <w:rsid w:val="00B74010"/>
    <w:rsid w:val="00B8183F"/>
    <w:rsid w:val="00B97C73"/>
    <w:rsid w:val="00BA0E0D"/>
    <w:rsid w:val="00BA2EB8"/>
    <w:rsid w:val="00BA3F08"/>
    <w:rsid w:val="00BA769C"/>
    <w:rsid w:val="00BB2CDA"/>
    <w:rsid w:val="00BB37D0"/>
    <w:rsid w:val="00BB3B04"/>
    <w:rsid w:val="00BC12CC"/>
    <w:rsid w:val="00BC1BBE"/>
    <w:rsid w:val="00BC1DA2"/>
    <w:rsid w:val="00BC4271"/>
    <w:rsid w:val="00BD0428"/>
    <w:rsid w:val="00BD4CE9"/>
    <w:rsid w:val="00BD5BEF"/>
    <w:rsid w:val="00BD6316"/>
    <w:rsid w:val="00BD64CB"/>
    <w:rsid w:val="00BD69D8"/>
    <w:rsid w:val="00BE2493"/>
    <w:rsid w:val="00BE53CB"/>
    <w:rsid w:val="00BE6A6B"/>
    <w:rsid w:val="00BF2B8A"/>
    <w:rsid w:val="00BF3544"/>
    <w:rsid w:val="00BF39DE"/>
    <w:rsid w:val="00C05D31"/>
    <w:rsid w:val="00C0740E"/>
    <w:rsid w:val="00C129AD"/>
    <w:rsid w:val="00C1402A"/>
    <w:rsid w:val="00C14394"/>
    <w:rsid w:val="00C16683"/>
    <w:rsid w:val="00C250BF"/>
    <w:rsid w:val="00C305D8"/>
    <w:rsid w:val="00C31250"/>
    <w:rsid w:val="00C33D65"/>
    <w:rsid w:val="00C34B54"/>
    <w:rsid w:val="00C34F54"/>
    <w:rsid w:val="00C51030"/>
    <w:rsid w:val="00C52915"/>
    <w:rsid w:val="00C5779C"/>
    <w:rsid w:val="00C579F8"/>
    <w:rsid w:val="00C64424"/>
    <w:rsid w:val="00C646D7"/>
    <w:rsid w:val="00C704F5"/>
    <w:rsid w:val="00C71806"/>
    <w:rsid w:val="00C76E7E"/>
    <w:rsid w:val="00C80B53"/>
    <w:rsid w:val="00C813A3"/>
    <w:rsid w:val="00C81A86"/>
    <w:rsid w:val="00C8416E"/>
    <w:rsid w:val="00C87B49"/>
    <w:rsid w:val="00C95BAF"/>
    <w:rsid w:val="00CA33C5"/>
    <w:rsid w:val="00CB0D1B"/>
    <w:rsid w:val="00CB21B1"/>
    <w:rsid w:val="00CB5075"/>
    <w:rsid w:val="00CB75AC"/>
    <w:rsid w:val="00CC0796"/>
    <w:rsid w:val="00CC4825"/>
    <w:rsid w:val="00CC4A00"/>
    <w:rsid w:val="00CC6257"/>
    <w:rsid w:val="00CC687A"/>
    <w:rsid w:val="00CD1B28"/>
    <w:rsid w:val="00CD47FA"/>
    <w:rsid w:val="00CD6017"/>
    <w:rsid w:val="00CD69D9"/>
    <w:rsid w:val="00CE0531"/>
    <w:rsid w:val="00CE0E12"/>
    <w:rsid w:val="00CE4A8B"/>
    <w:rsid w:val="00CE73C5"/>
    <w:rsid w:val="00CF0474"/>
    <w:rsid w:val="00CF21F8"/>
    <w:rsid w:val="00CF5D7A"/>
    <w:rsid w:val="00CF6AF7"/>
    <w:rsid w:val="00D01465"/>
    <w:rsid w:val="00D02A02"/>
    <w:rsid w:val="00D043DD"/>
    <w:rsid w:val="00D118F7"/>
    <w:rsid w:val="00D1403E"/>
    <w:rsid w:val="00D21FF6"/>
    <w:rsid w:val="00D31174"/>
    <w:rsid w:val="00D36E11"/>
    <w:rsid w:val="00D43040"/>
    <w:rsid w:val="00D43C58"/>
    <w:rsid w:val="00D45C50"/>
    <w:rsid w:val="00D4651C"/>
    <w:rsid w:val="00D46BFC"/>
    <w:rsid w:val="00D50910"/>
    <w:rsid w:val="00D51B12"/>
    <w:rsid w:val="00D561EC"/>
    <w:rsid w:val="00D574B2"/>
    <w:rsid w:val="00D57F36"/>
    <w:rsid w:val="00D611BD"/>
    <w:rsid w:val="00D654DD"/>
    <w:rsid w:val="00D71380"/>
    <w:rsid w:val="00D74409"/>
    <w:rsid w:val="00D80CD4"/>
    <w:rsid w:val="00D82A6F"/>
    <w:rsid w:val="00D82DC9"/>
    <w:rsid w:val="00D84E3D"/>
    <w:rsid w:val="00D87DDE"/>
    <w:rsid w:val="00D90447"/>
    <w:rsid w:val="00D9604A"/>
    <w:rsid w:val="00DA3A43"/>
    <w:rsid w:val="00DA50C9"/>
    <w:rsid w:val="00DA7AAA"/>
    <w:rsid w:val="00DC0DBB"/>
    <w:rsid w:val="00DC1E89"/>
    <w:rsid w:val="00DC22E0"/>
    <w:rsid w:val="00DC75A2"/>
    <w:rsid w:val="00DD0A63"/>
    <w:rsid w:val="00DD0E3F"/>
    <w:rsid w:val="00DD7A26"/>
    <w:rsid w:val="00DE28CB"/>
    <w:rsid w:val="00DE4861"/>
    <w:rsid w:val="00DE61E2"/>
    <w:rsid w:val="00DE663C"/>
    <w:rsid w:val="00DE73C3"/>
    <w:rsid w:val="00DF5D50"/>
    <w:rsid w:val="00E10AE2"/>
    <w:rsid w:val="00E11A6D"/>
    <w:rsid w:val="00E11FCE"/>
    <w:rsid w:val="00E15CF1"/>
    <w:rsid w:val="00E217D0"/>
    <w:rsid w:val="00E22DCD"/>
    <w:rsid w:val="00E267DA"/>
    <w:rsid w:val="00E301A9"/>
    <w:rsid w:val="00E35034"/>
    <w:rsid w:val="00E37D05"/>
    <w:rsid w:val="00E43F09"/>
    <w:rsid w:val="00E44C23"/>
    <w:rsid w:val="00E51795"/>
    <w:rsid w:val="00E5314A"/>
    <w:rsid w:val="00E53F8D"/>
    <w:rsid w:val="00E642C8"/>
    <w:rsid w:val="00E704F9"/>
    <w:rsid w:val="00E74278"/>
    <w:rsid w:val="00E74F6B"/>
    <w:rsid w:val="00E7534E"/>
    <w:rsid w:val="00E754D8"/>
    <w:rsid w:val="00E846E1"/>
    <w:rsid w:val="00E86EBC"/>
    <w:rsid w:val="00E90B90"/>
    <w:rsid w:val="00E94E8B"/>
    <w:rsid w:val="00EA25DC"/>
    <w:rsid w:val="00EA2820"/>
    <w:rsid w:val="00EA2A72"/>
    <w:rsid w:val="00EA7176"/>
    <w:rsid w:val="00EB27C0"/>
    <w:rsid w:val="00EB298F"/>
    <w:rsid w:val="00EB4F7A"/>
    <w:rsid w:val="00EB71FF"/>
    <w:rsid w:val="00EC0962"/>
    <w:rsid w:val="00EC171D"/>
    <w:rsid w:val="00EC18B2"/>
    <w:rsid w:val="00EC5E6C"/>
    <w:rsid w:val="00EC7956"/>
    <w:rsid w:val="00ED33AE"/>
    <w:rsid w:val="00EE34D1"/>
    <w:rsid w:val="00EE4658"/>
    <w:rsid w:val="00EE55C9"/>
    <w:rsid w:val="00EE76F5"/>
    <w:rsid w:val="00F004B9"/>
    <w:rsid w:val="00F03F68"/>
    <w:rsid w:val="00F04CCD"/>
    <w:rsid w:val="00F07D59"/>
    <w:rsid w:val="00F15245"/>
    <w:rsid w:val="00F20671"/>
    <w:rsid w:val="00F30E07"/>
    <w:rsid w:val="00F33E5D"/>
    <w:rsid w:val="00F3504A"/>
    <w:rsid w:val="00F357C0"/>
    <w:rsid w:val="00F35B17"/>
    <w:rsid w:val="00F37747"/>
    <w:rsid w:val="00F460F5"/>
    <w:rsid w:val="00F50CA0"/>
    <w:rsid w:val="00F5114D"/>
    <w:rsid w:val="00F52108"/>
    <w:rsid w:val="00F571BB"/>
    <w:rsid w:val="00F620EA"/>
    <w:rsid w:val="00F632D5"/>
    <w:rsid w:val="00F70222"/>
    <w:rsid w:val="00F70EC3"/>
    <w:rsid w:val="00F728C1"/>
    <w:rsid w:val="00F73BB8"/>
    <w:rsid w:val="00F7467A"/>
    <w:rsid w:val="00F7573D"/>
    <w:rsid w:val="00F76667"/>
    <w:rsid w:val="00F77710"/>
    <w:rsid w:val="00F8097C"/>
    <w:rsid w:val="00F81DEF"/>
    <w:rsid w:val="00F83C39"/>
    <w:rsid w:val="00F90FC5"/>
    <w:rsid w:val="00FA014A"/>
    <w:rsid w:val="00FB1C32"/>
    <w:rsid w:val="00FB3446"/>
    <w:rsid w:val="00FB5215"/>
    <w:rsid w:val="00FB7A6F"/>
    <w:rsid w:val="00FC185E"/>
    <w:rsid w:val="00FC4A5F"/>
    <w:rsid w:val="00FC5197"/>
    <w:rsid w:val="00FC5A0C"/>
    <w:rsid w:val="00FC5F95"/>
    <w:rsid w:val="00FC74E1"/>
    <w:rsid w:val="00FD3B51"/>
    <w:rsid w:val="00FD4535"/>
    <w:rsid w:val="00FD7B67"/>
    <w:rsid w:val="00FE033C"/>
    <w:rsid w:val="00FE08E7"/>
    <w:rsid w:val="00FE137B"/>
    <w:rsid w:val="00FE13E1"/>
    <w:rsid w:val="00FE35D5"/>
    <w:rsid w:val="00FE40A3"/>
    <w:rsid w:val="00FE443B"/>
    <w:rsid w:val="00FE6349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14EF-AEBB-4110-8379-D80FBCD4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И.П.</dc:creator>
  <cp:lastModifiedBy>Герасименко Иван Павлович</cp:lastModifiedBy>
  <cp:revision>5</cp:revision>
  <cp:lastPrinted>2019-08-29T10:06:00Z</cp:lastPrinted>
  <dcterms:created xsi:type="dcterms:W3CDTF">2020-06-17T07:21:00Z</dcterms:created>
  <dcterms:modified xsi:type="dcterms:W3CDTF">2020-06-18T15:43:00Z</dcterms:modified>
</cp:coreProperties>
</file>