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3" w:rsidRPr="008C3E33" w:rsidRDefault="008C3E33" w:rsidP="008C3E3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C3E33">
        <w:rPr>
          <w:rFonts w:ascii="Times New Roman" w:hAnsi="Times New Roman"/>
          <w:b/>
          <w:sz w:val="24"/>
          <w:szCs w:val="24"/>
        </w:rPr>
        <w:t>Филиал компании «Балтийский лизинг» в Красноярске сменил локацию</w:t>
      </w:r>
    </w:p>
    <w:p w:rsidR="008C3E33" w:rsidRPr="008C3E33" w:rsidRDefault="005D4C15" w:rsidP="008C3E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C3E3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52226" w:rsidRPr="008C3E33">
        <w:rPr>
          <w:rFonts w:ascii="Times New Roman" w:hAnsi="Times New Roman"/>
          <w:b/>
          <w:sz w:val="24"/>
          <w:szCs w:val="24"/>
        </w:rPr>
        <w:t>2 июл</w:t>
      </w:r>
      <w:r w:rsidR="005036F3" w:rsidRPr="008C3E33">
        <w:rPr>
          <w:rFonts w:ascii="Times New Roman" w:hAnsi="Times New Roman"/>
          <w:b/>
          <w:sz w:val="24"/>
          <w:szCs w:val="24"/>
        </w:rPr>
        <w:t>я</w:t>
      </w:r>
      <w:r w:rsidRPr="008C3E33">
        <w:rPr>
          <w:rFonts w:ascii="Times New Roman" w:hAnsi="Times New Roman"/>
          <w:b/>
          <w:sz w:val="24"/>
          <w:szCs w:val="24"/>
        </w:rPr>
        <w:t>.</w:t>
      </w:r>
      <w:r w:rsidRPr="008C3E33">
        <w:rPr>
          <w:rFonts w:ascii="Times New Roman" w:hAnsi="Times New Roman"/>
          <w:sz w:val="24"/>
          <w:szCs w:val="24"/>
        </w:rPr>
        <w:t xml:space="preserve"> </w:t>
      </w:r>
      <w:r w:rsidR="008C3E33" w:rsidRPr="008C3E33">
        <w:rPr>
          <w:rFonts w:ascii="Times New Roman" w:hAnsi="Times New Roman"/>
          <w:sz w:val="24"/>
          <w:szCs w:val="24"/>
        </w:rPr>
        <w:t>Региональное подразделение компании «Балтийский лизинг» в Красноярске сменило адрес. Теперь офис филиала находится по адресу: улица Взлетная, дом 57, офис 12-4.</w:t>
      </w:r>
    </w:p>
    <w:p w:rsidR="008C3E33" w:rsidRPr="008C3E33" w:rsidRDefault="008C3E33" w:rsidP="008C3E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C3E33">
        <w:rPr>
          <w:rFonts w:ascii="Times New Roman" w:hAnsi="Times New Roman"/>
          <w:sz w:val="24"/>
          <w:szCs w:val="24"/>
        </w:rPr>
        <w:t xml:space="preserve">Современное 15-ти этажное здание </w:t>
      </w:r>
      <w:proofErr w:type="spellStart"/>
      <w:proofErr w:type="gramStart"/>
      <w:r w:rsidRPr="008C3E33">
        <w:rPr>
          <w:rFonts w:ascii="Times New Roman" w:hAnsi="Times New Roman"/>
          <w:sz w:val="24"/>
          <w:szCs w:val="24"/>
        </w:rPr>
        <w:t>бизнес-центра</w:t>
      </w:r>
      <w:proofErr w:type="spellEnd"/>
      <w:proofErr w:type="gramEnd"/>
      <w:r w:rsidRPr="008C3E33">
        <w:rPr>
          <w:rFonts w:ascii="Times New Roman" w:hAnsi="Times New Roman"/>
          <w:sz w:val="24"/>
          <w:szCs w:val="24"/>
        </w:rPr>
        <w:t xml:space="preserve"> оснащено новейшими инженерными и технологическими системами, соответствующими стандартам офисных зданий класса «В». В БЦ «На </w:t>
      </w:r>
      <w:proofErr w:type="gramStart"/>
      <w:r w:rsidRPr="008C3E33">
        <w:rPr>
          <w:rFonts w:ascii="Times New Roman" w:hAnsi="Times New Roman"/>
          <w:sz w:val="24"/>
          <w:szCs w:val="24"/>
        </w:rPr>
        <w:t>Взлетной</w:t>
      </w:r>
      <w:proofErr w:type="gramEnd"/>
      <w:r w:rsidRPr="008C3E33">
        <w:rPr>
          <w:rFonts w:ascii="Times New Roman" w:hAnsi="Times New Roman"/>
          <w:sz w:val="24"/>
          <w:szCs w:val="24"/>
        </w:rPr>
        <w:t xml:space="preserve">, 57» ведется круглосуточная охрана и видеонаблюдение. На территории комплекса располагаются подземный паркинг на 38 </w:t>
      </w:r>
      <w:proofErr w:type="spellStart"/>
      <w:r w:rsidRPr="008C3E33">
        <w:rPr>
          <w:rFonts w:ascii="Times New Roman" w:hAnsi="Times New Roman"/>
          <w:sz w:val="24"/>
          <w:szCs w:val="24"/>
        </w:rPr>
        <w:t>машиномест</w:t>
      </w:r>
      <w:proofErr w:type="spellEnd"/>
      <w:r w:rsidRPr="008C3E33">
        <w:rPr>
          <w:rFonts w:ascii="Times New Roman" w:hAnsi="Times New Roman"/>
          <w:sz w:val="24"/>
          <w:szCs w:val="24"/>
        </w:rPr>
        <w:t xml:space="preserve"> и наземная парковочная стоянка на 50 </w:t>
      </w:r>
      <w:proofErr w:type="spellStart"/>
      <w:r w:rsidRPr="008C3E33">
        <w:rPr>
          <w:rFonts w:ascii="Times New Roman" w:hAnsi="Times New Roman"/>
          <w:sz w:val="24"/>
          <w:szCs w:val="24"/>
        </w:rPr>
        <w:t>машиномест</w:t>
      </w:r>
      <w:proofErr w:type="spellEnd"/>
      <w:r w:rsidRPr="008C3E33">
        <w:rPr>
          <w:rFonts w:ascii="Times New Roman" w:hAnsi="Times New Roman"/>
          <w:sz w:val="24"/>
          <w:szCs w:val="24"/>
        </w:rPr>
        <w:t>.</w:t>
      </w:r>
    </w:p>
    <w:p w:rsidR="008C3E33" w:rsidRPr="008C3E33" w:rsidRDefault="008C3E33" w:rsidP="008C3E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C3E33">
        <w:rPr>
          <w:rFonts w:ascii="Times New Roman" w:hAnsi="Times New Roman"/>
          <w:sz w:val="24"/>
          <w:szCs w:val="24"/>
        </w:rPr>
        <w:t xml:space="preserve">«Новый офис будет максимально открытым и удобным для клиентов. Комфортность и технологичность решений, которыми мы стремимся обеспечить наполнение офисов нашей компании, составляют важную часть качественного клиентского сервиса», - рассказал директор филиала «Балтийского лизинга» в Красноярске </w:t>
      </w:r>
      <w:r w:rsidRPr="009225BA">
        <w:rPr>
          <w:rFonts w:ascii="Times New Roman" w:hAnsi="Times New Roman"/>
          <w:b/>
          <w:sz w:val="24"/>
          <w:szCs w:val="24"/>
        </w:rPr>
        <w:t xml:space="preserve">Денис </w:t>
      </w:r>
      <w:proofErr w:type="spellStart"/>
      <w:r w:rsidRPr="009225BA">
        <w:rPr>
          <w:rFonts w:ascii="Times New Roman" w:hAnsi="Times New Roman"/>
          <w:b/>
          <w:sz w:val="24"/>
          <w:szCs w:val="24"/>
        </w:rPr>
        <w:t>Белан</w:t>
      </w:r>
      <w:proofErr w:type="spellEnd"/>
      <w:r w:rsidRPr="009225BA">
        <w:rPr>
          <w:rFonts w:ascii="Times New Roman" w:hAnsi="Times New Roman"/>
          <w:b/>
          <w:sz w:val="24"/>
          <w:szCs w:val="24"/>
        </w:rPr>
        <w:t>.</w:t>
      </w:r>
    </w:p>
    <w:p w:rsidR="008C3E33" w:rsidRPr="008C3E33" w:rsidRDefault="008C3E33" w:rsidP="008C3E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C3E33">
        <w:rPr>
          <w:rFonts w:ascii="Times New Roman" w:hAnsi="Times New Roman"/>
          <w:sz w:val="24"/>
          <w:szCs w:val="24"/>
        </w:rPr>
        <w:t>Он отметил, что Советский район, где располагается офис компании, носит звание одного из самых перспективных и динамично развивающихся в городе. Большое внимание уделяется развитию малого и среднего бизнеса. Их оборот составляет весомую часть от суммарного оборота строительства, розничной торговли, общественного питания и промышленного производства, удельный вес которого составляет около 40% в объеме города.</w:t>
      </w:r>
    </w:p>
    <w:p w:rsidR="008C3E33" w:rsidRPr="008C3E33" w:rsidRDefault="008C3E33" w:rsidP="008C3E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C3E33">
        <w:rPr>
          <w:rFonts w:ascii="Times New Roman" w:hAnsi="Times New Roman"/>
          <w:sz w:val="24"/>
          <w:szCs w:val="24"/>
        </w:rPr>
        <w:t xml:space="preserve">Компания «Балтийский лизинг» занимает одну из лидирующих позиций на российском рынке. На сегодня филиальная сеть лизинговой компании насчитывает 74 </w:t>
      </w:r>
      <w:proofErr w:type="gramStart"/>
      <w:r w:rsidRPr="008C3E33">
        <w:rPr>
          <w:rFonts w:ascii="Times New Roman" w:hAnsi="Times New Roman"/>
          <w:sz w:val="24"/>
          <w:szCs w:val="24"/>
        </w:rPr>
        <w:t>региональных</w:t>
      </w:r>
      <w:proofErr w:type="gramEnd"/>
      <w:r w:rsidRPr="008C3E33">
        <w:rPr>
          <w:rFonts w:ascii="Times New Roman" w:hAnsi="Times New Roman"/>
          <w:sz w:val="24"/>
          <w:szCs w:val="24"/>
        </w:rPr>
        <w:t xml:space="preserve"> подразделения. Сотрудники филиалов формируют для клиентов комплексные предложения для бизнеса по лизингу оборудования, спецтехники и транспорта.</w:t>
      </w:r>
    </w:p>
    <w:p w:rsidR="00AE6084" w:rsidRPr="00852226" w:rsidRDefault="00BC47D2" w:rsidP="008C3E3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3E2A50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591ACC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591ACC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46" w:rsidRDefault="00264B46" w:rsidP="007C7DE5">
      <w:r>
        <w:separator/>
      </w:r>
    </w:p>
  </w:endnote>
  <w:endnote w:type="continuationSeparator" w:id="0">
    <w:p w:rsidR="00264B46" w:rsidRDefault="00264B46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46" w:rsidRDefault="00264B46" w:rsidP="007C7DE5">
      <w:r>
        <w:separator/>
      </w:r>
    </w:p>
  </w:footnote>
  <w:footnote w:type="continuationSeparator" w:id="0">
    <w:p w:rsidR="00264B46" w:rsidRDefault="00264B46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46" w:rsidRDefault="00264B46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B46" w:rsidRDefault="00264B46">
    <w:pPr>
      <w:pStyle w:val="a3"/>
    </w:pPr>
  </w:p>
  <w:p w:rsidR="00264B46" w:rsidRDefault="00264B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779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0BE9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5096-9BB2-4C1D-9C56-12EFBF61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500</cp:revision>
  <dcterms:created xsi:type="dcterms:W3CDTF">2018-07-26T07:30:00Z</dcterms:created>
  <dcterms:modified xsi:type="dcterms:W3CDTF">2020-07-02T09:26:00Z</dcterms:modified>
</cp:coreProperties>
</file>