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5B" w:rsidRDefault="00CB7A5B" w:rsidP="00CB7A5B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 wp14:anchorId="6C400B1A" wp14:editId="6FF6C912">
            <wp:extent cx="2070257" cy="65722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92" w:rsidRPr="00A52BEC" w:rsidRDefault="00BE2392" w:rsidP="004D0723">
      <w:pPr>
        <w:rPr>
          <w:rFonts w:ascii="Arial Narrow" w:hAnsi="Arial Narrow" w:cs="Arial"/>
          <w:b/>
          <w:bCs/>
          <w:kern w:val="36"/>
          <w:sz w:val="28"/>
          <w:szCs w:val="28"/>
        </w:rPr>
      </w:pPr>
    </w:p>
    <w:p w:rsidR="005F476D" w:rsidRDefault="005F476D" w:rsidP="005F476D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 Туле открыт первый в России мемориал энергетикам – героям Великой Отечественной войны</w:t>
      </w:r>
    </w:p>
    <w:p w:rsidR="005F476D" w:rsidRDefault="005F476D" w:rsidP="005F476D">
      <w:pPr>
        <w:pStyle w:val="a7"/>
        <w:spacing w:line="288" w:lineRule="auto"/>
        <w:jc w:val="both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5F476D" w:rsidRDefault="004D160B" w:rsidP="005F476D">
      <w:pPr>
        <w:pStyle w:val="a7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21</w:t>
      </w:r>
      <w:r w:rsidR="005F476D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.09.2020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/>
          <w:bCs/>
          <w:sz w:val="28"/>
          <w:szCs w:val="28"/>
        </w:rPr>
      </w:pPr>
      <w:r w:rsidRPr="004D160B">
        <w:rPr>
          <w:rFonts w:ascii="Arial Narrow" w:hAnsi="Arial Narrow"/>
          <w:b/>
          <w:bCs/>
          <w:sz w:val="28"/>
          <w:szCs w:val="28"/>
        </w:rPr>
        <w:t>Комплекс возведен по инициативе Генерального директора «</w:t>
      </w:r>
      <w:proofErr w:type="spellStart"/>
      <w:r w:rsidRPr="004D160B">
        <w:rPr>
          <w:rFonts w:ascii="Arial Narrow" w:hAnsi="Arial Narrow"/>
          <w:b/>
          <w:bCs/>
          <w:sz w:val="28"/>
          <w:szCs w:val="28"/>
        </w:rPr>
        <w:t>Россетей</w:t>
      </w:r>
      <w:proofErr w:type="spellEnd"/>
      <w:r w:rsidRPr="004D160B">
        <w:rPr>
          <w:rFonts w:ascii="Arial Narrow" w:hAnsi="Arial Narrow"/>
          <w:b/>
          <w:bCs/>
          <w:sz w:val="28"/>
          <w:szCs w:val="28"/>
        </w:rPr>
        <w:t xml:space="preserve">» Павла </w:t>
      </w:r>
      <w:proofErr w:type="spellStart"/>
      <w:r w:rsidRPr="004D160B">
        <w:rPr>
          <w:rFonts w:ascii="Arial Narrow" w:hAnsi="Arial Narrow"/>
          <w:b/>
          <w:bCs/>
          <w:sz w:val="28"/>
          <w:szCs w:val="28"/>
        </w:rPr>
        <w:t>Ливинского</w:t>
      </w:r>
      <w:proofErr w:type="spellEnd"/>
      <w:r w:rsidRPr="004D160B">
        <w:rPr>
          <w:rFonts w:ascii="Arial Narrow" w:hAnsi="Arial Narrow"/>
          <w:b/>
          <w:bCs/>
          <w:sz w:val="28"/>
          <w:szCs w:val="28"/>
        </w:rPr>
        <w:t xml:space="preserve"> и Губернатора Тульской области Алексея Дюмина. Он увековечил память энергетиков, сражавшихся на фронтах Великой Отечественной войны и обеспечивших электроснабжение тыла.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 xml:space="preserve">В торжественной церемонии открытия участвовали Заместитель Председателя Правительства РФ Юрий Борисов, Полномочный представитель Президента РФ в ЦФО Игорь Щеголев, Губернатор Тульской области Алексей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Дюмин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 xml:space="preserve"> и Генеральный директор «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Россетей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 xml:space="preserve">» Павел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Ливинский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>.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 xml:space="preserve">Строительство мемориала началось в 2019 году в рамках подготовки к празднованию 75-летия Победы. Проект </w:t>
      </w:r>
      <w:proofErr w:type="gramStart"/>
      <w:r w:rsidRPr="004D160B">
        <w:rPr>
          <w:rFonts w:ascii="Arial Narrow" w:hAnsi="Arial Narrow"/>
          <w:bCs/>
          <w:sz w:val="28"/>
          <w:szCs w:val="28"/>
        </w:rPr>
        <w:t>архитектурного решения</w:t>
      </w:r>
      <w:proofErr w:type="gramEnd"/>
      <w:r w:rsidRPr="004D160B">
        <w:rPr>
          <w:rFonts w:ascii="Arial Narrow" w:hAnsi="Arial Narrow"/>
          <w:bCs/>
          <w:sz w:val="28"/>
          <w:szCs w:val="28"/>
        </w:rPr>
        <w:t xml:space="preserve"> выбрали работники электросетевого комплекса – в онлайн-голосовании приняли участие 16 467 человек.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>Комплекс площадью 1 гектар состоит из пяти площадок, посвященных каждому году войны. Центральная аллея ведет к обелиску в форме опоры высоковольтной линии электропередачи. Его высота составляет 14,18 м – столько же дней длилась война. Перед обелиском расположен Вечный огонь, частицу которого доставили из Москвы от Могилы Неизвестного Солдата.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>Монумент увенчан изображением Ордена Победы – высшей награды Великой Отечественной войны. С двух сторон от него расположены тематические сюжетные барельефы и гранитные стелы с именами 72 энергетиков–героев.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>В числе тех, чьи имена увековечены на гранитных стелах мемориала в Туле, семь энергетиков Кубани и Адыгеи, работавших в энергетическом комплексе региона и компании «Кубаньэнерго» (ныне – ПАО «Россети Кубань»):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 xml:space="preserve">1.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Важинский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 xml:space="preserve"> Александр Григорьевич, Герой Советского Союза, электромонтер Майкопских городских электрических сетей;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 xml:space="preserve">2.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Снесарёв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 xml:space="preserve"> Владимир Семенович, Герой Советского Союза, слесарь Краснодарской ТЭУ РЭУ «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Краснодарэнерго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>»;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 xml:space="preserve">3. Артемьев Николай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Канидьевич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 xml:space="preserve">, Полный кавалер ордена Отечественной войны, начальник отдела кадров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Армавирских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 xml:space="preserve"> электрических сетей;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 xml:space="preserve">4. </w:t>
      </w:r>
      <w:proofErr w:type="gramStart"/>
      <w:r w:rsidRPr="004D160B">
        <w:rPr>
          <w:rFonts w:ascii="Arial Narrow" w:hAnsi="Arial Narrow"/>
          <w:bCs/>
          <w:sz w:val="28"/>
          <w:szCs w:val="28"/>
        </w:rPr>
        <w:t>Коновалов</w:t>
      </w:r>
      <w:proofErr w:type="gramEnd"/>
      <w:r w:rsidRPr="004D160B">
        <w:rPr>
          <w:rFonts w:ascii="Arial Narrow" w:hAnsi="Arial Narrow"/>
          <w:bCs/>
          <w:sz w:val="28"/>
          <w:szCs w:val="28"/>
        </w:rPr>
        <w:t xml:space="preserve"> Николай Матвеевич, Полный кавалер ордена Отечественной войны, инженер Адыгейских электрических сетей;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>5. Коротков Александр Кузьмич, Полный кавалер ордена Отечественной войны, начальник отдела материально-технического обеспечения Адыгейских электрических сетей;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>6. Николаев Алексей Николаевич, Полный кавалер ордена Отечественной войны, водитель службы транспорта и механизации Сочинских электрических сетей;</w:t>
      </w:r>
    </w:p>
    <w:p w:rsidR="004D160B" w:rsidRPr="004D160B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 xml:space="preserve">7.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Отюцкий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 xml:space="preserve"> </w:t>
      </w:r>
      <w:r w:rsidR="00F06B28">
        <w:rPr>
          <w:rFonts w:ascii="Arial Narrow" w:hAnsi="Arial Narrow"/>
          <w:bCs/>
          <w:sz w:val="28"/>
          <w:szCs w:val="28"/>
        </w:rPr>
        <w:t>Алексей Дмитриевич</w:t>
      </w:r>
      <w:bookmarkStart w:id="0" w:name="_GoBack"/>
      <w:bookmarkEnd w:id="0"/>
      <w:r w:rsidRPr="004D160B">
        <w:rPr>
          <w:rFonts w:ascii="Arial Narrow" w:hAnsi="Arial Narrow"/>
          <w:bCs/>
          <w:sz w:val="28"/>
          <w:szCs w:val="28"/>
        </w:rPr>
        <w:t xml:space="preserve">, Полный кавалер ордена Отечественной войны, начальник штаба по ГО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Армавирских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 xml:space="preserve"> электрических сетей.</w:t>
      </w:r>
    </w:p>
    <w:p w:rsidR="004D160B" w:rsidRPr="006D0A03" w:rsidRDefault="004D160B" w:rsidP="004D160B">
      <w:pPr>
        <w:spacing w:before="120" w:after="120"/>
        <w:jc w:val="both"/>
        <w:rPr>
          <w:rFonts w:ascii="Arial Narrow" w:hAnsi="Arial Narrow"/>
          <w:bCs/>
          <w:sz w:val="28"/>
          <w:szCs w:val="28"/>
        </w:rPr>
      </w:pPr>
      <w:r w:rsidRPr="004D160B">
        <w:rPr>
          <w:rFonts w:ascii="Arial Narrow" w:hAnsi="Arial Narrow"/>
          <w:bCs/>
          <w:sz w:val="28"/>
          <w:szCs w:val="28"/>
        </w:rPr>
        <w:t xml:space="preserve">«В военные годы многим работникам отрасли пришлось стать солдатами. На долю энергетиков, оставшихся на своих местах, выпали не менее сложные испытания. Это первый в России масштабный мемориал, посвященный подвигам всех энергетиков – фронтовиков и тружеников тыла. Символично, что он находится в Туле. Ведь электроснабжение Оружейной столицы сохранялось даже в дни тяжелых боев», – отметил Павел </w:t>
      </w:r>
      <w:proofErr w:type="spellStart"/>
      <w:r w:rsidRPr="004D160B">
        <w:rPr>
          <w:rFonts w:ascii="Arial Narrow" w:hAnsi="Arial Narrow"/>
          <w:bCs/>
          <w:sz w:val="28"/>
          <w:szCs w:val="28"/>
        </w:rPr>
        <w:t>Ливинский</w:t>
      </w:r>
      <w:proofErr w:type="spellEnd"/>
      <w:r w:rsidRPr="004D160B">
        <w:rPr>
          <w:rFonts w:ascii="Arial Narrow" w:hAnsi="Arial Narrow"/>
          <w:bCs/>
          <w:sz w:val="28"/>
          <w:szCs w:val="28"/>
        </w:rPr>
        <w:t>.</w:t>
      </w:r>
    </w:p>
    <w:p w:rsidR="000D5A74" w:rsidRDefault="000D5A74" w:rsidP="000D5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ПАО «Россети Кубань» </w:t>
      </w:r>
      <w:r>
        <w:rPr>
          <w:rFonts w:ascii="Arial Narrow" w:hAnsi="Arial Narrow"/>
          <w:sz w:val="16"/>
        </w:rPr>
        <w:t xml:space="preserve">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>). Общая протяженность линий электропередачи достигает 90 тыс. км. Площадь обслуживаемой территории – 83,8 тыс. кв. км с населением более 6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0D5A74" w:rsidRDefault="000D5A74" w:rsidP="000D5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Компания «Россети»</w:t>
      </w:r>
      <w:r>
        <w:rPr>
          <w:rFonts w:ascii="Arial Narrow" w:hAnsi="Arial Narrow"/>
          <w:sz w:val="16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>
        <w:rPr>
          <w:rFonts w:ascii="Arial Narrow" w:hAnsi="Arial Narrow"/>
          <w:sz w:val="16"/>
        </w:rPr>
        <w:t>кВт·ч</w:t>
      </w:r>
      <w:proofErr w:type="spellEnd"/>
      <w:r>
        <w:rPr>
          <w:rFonts w:ascii="Arial Narrow" w:hAnsi="Arial Narrow"/>
          <w:sz w:val="16"/>
        </w:rPr>
        <w:t>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0D5A74" w:rsidRDefault="000D5A74" w:rsidP="000D5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0D5A74" w:rsidRDefault="000D5A74" w:rsidP="000D5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«Россети Кубань»</w:t>
      </w:r>
    </w:p>
    <w:p w:rsidR="00476199" w:rsidRPr="006F29A9" w:rsidRDefault="000D5A74" w:rsidP="00037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 w:rsidRPr="000D5A74">
        <w:rPr>
          <w:rFonts w:ascii="Arial Narrow" w:hAnsi="Arial Narrow"/>
          <w:sz w:val="20"/>
        </w:rPr>
        <w:t>Тел</w:t>
      </w:r>
      <w:r w:rsidRPr="006F29A9">
        <w:rPr>
          <w:rFonts w:ascii="Arial Narrow" w:hAnsi="Arial Narrow"/>
          <w:sz w:val="20"/>
        </w:rPr>
        <w:t xml:space="preserve">.: (861) 212-24-68; </w:t>
      </w:r>
      <w:r w:rsidRPr="000377C4">
        <w:rPr>
          <w:rFonts w:ascii="Arial Narrow" w:hAnsi="Arial Narrow"/>
          <w:sz w:val="20"/>
          <w:lang w:val="en-US"/>
        </w:rPr>
        <w:t>e</w:t>
      </w:r>
      <w:r w:rsidRPr="006F29A9">
        <w:rPr>
          <w:rFonts w:ascii="Arial Narrow" w:hAnsi="Arial Narrow"/>
          <w:sz w:val="20"/>
        </w:rPr>
        <w:t>-</w:t>
      </w:r>
      <w:r w:rsidRPr="000377C4">
        <w:rPr>
          <w:rFonts w:ascii="Arial Narrow" w:hAnsi="Arial Narrow"/>
          <w:sz w:val="20"/>
          <w:lang w:val="en-US"/>
        </w:rPr>
        <w:t>mail</w:t>
      </w:r>
      <w:r w:rsidRPr="006F29A9">
        <w:rPr>
          <w:rFonts w:ascii="Arial Narrow" w:hAnsi="Arial Narrow"/>
          <w:sz w:val="20"/>
        </w:rPr>
        <w:t xml:space="preserve">: </w:t>
      </w:r>
      <w:hyperlink r:id="rId10" w:history="1">
        <w:r w:rsidRPr="000377C4">
          <w:rPr>
            <w:rFonts w:ascii="Arial Narrow" w:hAnsi="Arial Narrow"/>
            <w:sz w:val="20"/>
            <w:lang w:val="en-US"/>
          </w:rPr>
          <w:t>sadymva</w:t>
        </w:r>
        <w:r w:rsidRPr="006F29A9">
          <w:rPr>
            <w:rFonts w:ascii="Arial Narrow" w:hAnsi="Arial Narrow"/>
            <w:sz w:val="20"/>
          </w:rPr>
          <w:t>@</w:t>
        </w:r>
        <w:r w:rsidRPr="000377C4">
          <w:rPr>
            <w:rFonts w:ascii="Arial Narrow" w:hAnsi="Arial Narrow"/>
            <w:sz w:val="20"/>
            <w:lang w:val="en-US"/>
          </w:rPr>
          <w:t>kuben</w:t>
        </w:r>
        <w:r w:rsidRPr="006F29A9">
          <w:rPr>
            <w:rFonts w:ascii="Arial Narrow" w:hAnsi="Arial Narrow"/>
            <w:sz w:val="20"/>
          </w:rPr>
          <w:t>.</w:t>
        </w:r>
        <w:r w:rsidRPr="000377C4">
          <w:rPr>
            <w:rFonts w:ascii="Arial Narrow" w:hAnsi="Arial Narrow"/>
            <w:sz w:val="20"/>
            <w:lang w:val="en-US"/>
          </w:rPr>
          <w:t>elektra</w:t>
        </w:r>
        <w:r w:rsidRPr="006F29A9">
          <w:rPr>
            <w:rFonts w:ascii="Arial Narrow" w:hAnsi="Arial Narrow"/>
            <w:sz w:val="20"/>
          </w:rPr>
          <w:t>.</w:t>
        </w:r>
        <w:proofErr w:type="spellStart"/>
        <w:r w:rsidRPr="000377C4">
          <w:rPr>
            <w:rFonts w:ascii="Arial Narrow" w:hAnsi="Arial Narrow"/>
            <w:sz w:val="20"/>
            <w:lang w:val="en-US"/>
          </w:rPr>
          <w:t>ru</w:t>
        </w:r>
        <w:proofErr w:type="spellEnd"/>
      </w:hyperlink>
    </w:p>
    <w:sectPr w:rsidR="00476199" w:rsidRPr="006F29A9" w:rsidSect="000377C4">
      <w:headerReference w:type="default" r:id="rId11"/>
      <w:pgSz w:w="11900" w:h="16840"/>
      <w:pgMar w:top="0" w:right="850" w:bottom="851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3D" w:rsidRDefault="000B533D">
      <w:r>
        <w:separator/>
      </w:r>
    </w:p>
  </w:endnote>
  <w:endnote w:type="continuationSeparator" w:id="0">
    <w:p w:rsidR="000B533D" w:rsidRDefault="000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3D" w:rsidRDefault="000B533D">
      <w:r>
        <w:separator/>
      </w:r>
    </w:p>
  </w:footnote>
  <w:footnote w:type="continuationSeparator" w:id="0">
    <w:p w:rsidR="000B533D" w:rsidRDefault="000B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99" w:rsidRDefault="00476199">
    <w:pPr>
      <w:pStyle w:val="a3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D2"/>
    <w:multiLevelType w:val="hybridMultilevel"/>
    <w:tmpl w:val="18CC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9"/>
    <w:rsid w:val="000056FC"/>
    <w:rsid w:val="0003605F"/>
    <w:rsid w:val="000377C4"/>
    <w:rsid w:val="0008248D"/>
    <w:rsid w:val="000B533D"/>
    <w:rsid w:val="000D5A74"/>
    <w:rsid w:val="000E08AB"/>
    <w:rsid w:val="000E2741"/>
    <w:rsid w:val="00110D10"/>
    <w:rsid w:val="00114FAB"/>
    <w:rsid w:val="00115BBF"/>
    <w:rsid w:val="001328D7"/>
    <w:rsid w:val="001569AA"/>
    <w:rsid w:val="001617BE"/>
    <w:rsid w:val="001639FF"/>
    <w:rsid w:val="001A56F5"/>
    <w:rsid w:val="001C27B9"/>
    <w:rsid w:val="001D5C4D"/>
    <w:rsid w:val="001D7740"/>
    <w:rsid w:val="001E2568"/>
    <w:rsid w:val="001E27FA"/>
    <w:rsid w:val="002256A3"/>
    <w:rsid w:val="002519BC"/>
    <w:rsid w:val="0026402F"/>
    <w:rsid w:val="00280B27"/>
    <w:rsid w:val="00281A8A"/>
    <w:rsid w:val="00292F12"/>
    <w:rsid w:val="002935FC"/>
    <w:rsid w:val="002D0C2D"/>
    <w:rsid w:val="002E155E"/>
    <w:rsid w:val="002E5447"/>
    <w:rsid w:val="0030166C"/>
    <w:rsid w:val="003033D0"/>
    <w:rsid w:val="0035741A"/>
    <w:rsid w:val="00362638"/>
    <w:rsid w:val="003644B5"/>
    <w:rsid w:val="00397008"/>
    <w:rsid w:val="003A4016"/>
    <w:rsid w:val="003A4C3C"/>
    <w:rsid w:val="003B663A"/>
    <w:rsid w:val="003C1EAA"/>
    <w:rsid w:val="003E4D94"/>
    <w:rsid w:val="003F2F9A"/>
    <w:rsid w:val="00416EB2"/>
    <w:rsid w:val="0042303D"/>
    <w:rsid w:val="00475443"/>
    <w:rsid w:val="00476199"/>
    <w:rsid w:val="004806C0"/>
    <w:rsid w:val="00483DCC"/>
    <w:rsid w:val="00490433"/>
    <w:rsid w:val="00497586"/>
    <w:rsid w:val="004A748C"/>
    <w:rsid w:val="004B057C"/>
    <w:rsid w:val="004C2A8C"/>
    <w:rsid w:val="004D0723"/>
    <w:rsid w:val="004D160B"/>
    <w:rsid w:val="004D4AA6"/>
    <w:rsid w:val="004F0508"/>
    <w:rsid w:val="00501605"/>
    <w:rsid w:val="00513A2B"/>
    <w:rsid w:val="005379BD"/>
    <w:rsid w:val="0055247F"/>
    <w:rsid w:val="00585443"/>
    <w:rsid w:val="005964C1"/>
    <w:rsid w:val="005B0C2B"/>
    <w:rsid w:val="005C0BA0"/>
    <w:rsid w:val="005C471F"/>
    <w:rsid w:val="005D07C6"/>
    <w:rsid w:val="005F199F"/>
    <w:rsid w:val="005F476D"/>
    <w:rsid w:val="006023AE"/>
    <w:rsid w:val="00632ACB"/>
    <w:rsid w:val="0063790F"/>
    <w:rsid w:val="00642FB7"/>
    <w:rsid w:val="006520BD"/>
    <w:rsid w:val="0066369C"/>
    <w:rsid w:val="00687A79"/>
    <w:rsid w:val="00691BA0"/>
    <w:rsid w:val="006C7CE1"/>
    <w:rsid w:val="006F29A9"/>
    <w:rsid w:val="0070149A"/>
    <w:rsid w:val="00703722"/>
    <w:rsid w:val="00727DC3"/>
    <w:rsid w:val="0073494B"/>
    <w:rsid w:val="00744275"/>
    <w:rsid w:val="00767CDD"/>
    <w:rsid w:val="007817C5"/>
    <w:rsid w:val="007926C3"/>
    <w:rsid w:val="00795E47"/>
    <w:rsid w:val="007B1935"/>
    <w:rsid w:val="007C5BFF"/>
    <w:rsid w:val="007E3D39"/>
    <w:rsid w:val="007E3D96"/>
    <w:rsid w:val="007F61BC"/>
    <w:rsid w:val="00807B00"/>
    <w:rsid w:val="00827376"/>
    <w:rsid w:val="00830FA3"/>
    <w:rsid w:val="0083401D"/>
    <w:rsid w:val="00834699"/>
    <w:rsid w:val="008500CC"/>
    <w:rsid w:val="008601BD"/>
    <w:rsid w:val="00863402"/>
    <w:rsid w:val="00864A19"/>
    <w:rsid w:val="0087670C"/>
    <w:rsid w:val="00890E2E"/>
    <w:rsid w:val="008B06CF"/>
    <w:rsid w:val="008B7B5E"/>
    <w:rsid w:val="008F0969"/>
    <w:rsid w:val="008F440D"/>
    <w:rsid w:val="00917698"/>
    <w:rsid w:val="00947022"/>
    <w:rsid w:val="0095673A"/>
    <w:rsid w:val="009616BB"/>
    <w:rsid w:val="009669DF"/>
    <w:rsid w:val="009718A4"/>
    <w:rsid w:val="009746D0"/>
    <w:rsid w:val="009860B2"/>
    <w:rsid w:val="009A4AE9"/>
    <w:rsid w:val="009A6D66"/>
    <w:rsid w:val="009C7BD6"/>
    <w:rsid w:val="009F102A"/>
    <w:rsid w:val="00A071AD"/>
    <w:rsid w:val="00A65451"/>
    <w:rsid w:val="00A8177A"/>
    <w:rsid w:val="00A844F9"/>
    <w:rsid w:val="00A8799D"/>
    <w:rsid w:val="00A93E89"/>
    <w:rsid w:val="00A96869"/>
    <w:rsid w:val="00AE01C2"/>
    <w:rsid w:val="00AE0BB4"/>
    <w:rsid w:val="00B00E0C"/>
    <w:rsid w:val="00B126C0"/>
    <w:rsid w:val="00B16B32"/>
    <w:rsid w:val="00B423FA"/>
    <w:rsid w:val="00B5721A"/>
    <w:rsid w:val="00B71FA0"/>
    <w:rsid w:val="00B8772F"/>
    <w:rsid w:val="00BA7DC6"/>
    <w:rsid w:val="00BB3475"/>
    <w:rsid w:val="00BB3D39"/>
    <w:rsid w:val="00BB526D"/>
    <w:rsid w:val="00BC0697"/>
    <w:rsid w:val="00BC17BE"/>
    <w:rsid w:val="00BD3529"/>
    <w:rsid w:val="00BD511E"/>
    <w:rsid w:val="00BE2392"/>
    <w:rsid w:val="00BF6D9D"/>
    <w:rsid w:val="00C2300D"/>
    <w:rsid w:val="00C2605F"/>
    <w:rsid w:val="00C41429"/>
    <w:rsid w:val="00C5632F"/>
    <w:rsid w:val="00C637B0"/>
    <w:rsid w:val="00C70C15"/>
    <w:rsid w:val="00C8141A"/>
    <w:rsid w:val="00C95B34"/>
    <w:rsid w:val="00CA004D"/>
    <w:rsid w:val="00CB3C27"/>
    <w:rsid w:val="00CB7A5B"/>
    <w:rsid w:val="00CC1721"/>
    <w:rsid w:val="00D03D9C"/>
    <w:rsid w:val="00D45D27"/>
    <w:rsid w:val="00D62928"/>
    <w:rsid w:val="00D66838"/>
    <w:rsid w:val="00D76579"/>
    <w:rsid w:val="00D9038A"/>
    <w:rsid w:val="00D96FBC"/>
    <w:rsid w:val="00DC3CE2"/>
    <w:rsid w:val="00DE0923"/>
    <w:rsid w:val="00DF3742"/>
    <w:rsid w:val="00DF3EB7"/>
    <w:rsid w:val="00E163B3"/>
    <w:rsid w:val="00E1762E"/>
    <w:rsid w:val="00E20F74"/>
    <w:rsid w:val="00E277F8"/>
    <w:rsid w:val="00E356F3"/>
    <w:rsid w:val="00E627C0"/>
    <w:rsid w:val="00E8678E"/>
    <w:rsid w:val="00EB6547"/>
    <w:rsid w:val="00EC6AAA"/>
    <w:rsid w:val="00F030BD"/>
    <w:rsid w:val="00F03A2B"/>
    <w:rsid w:val="00F06B28"/>
    <w:rsid w:val="00F145FE"/>
    <w:rsid w:val="00F24DE7"/>
    <w:rsid w:val="00F37AF9"/>
    <w:rsid w:val="00F4401F"/>
    <w:rsid w:val="00F71D99"/>
    <w:rsid w:val="00F83132"/>
    <w:rsid w:val="00F8693B"/>
    <w:rsid w:val="00F90FEB"/>
    <w:rsid w:val="00F97B29"/>
    <w:rsid w:val="00FA3557"/>
    <w:rsid w:val="00FA3ACE"/>
    <w:rsid w:val="00FB0CBA"/>
    <w:rsid w:val="00FC4326"/>
    <w:rsid w:val="00FE1156"/>
    <w:rsid w:val="00FE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link w:val="a4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4">
    <w:name w:val="Верхний колонтитул Знак"/>
    <w:link w:val="a3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rFonts w:ascii="Calibri" w:hAnsi="Calibri"/>
      <w:sz w:val="22"/>
      <w:u w:color="000000"/>
    </w:rPr>
  </w:style>
  <w:style w:type="character" w:customStyle="1" w:styleId="a8">
    <w:name w:val="Без интервала Знак"/>
    <w:link w:val="a7"/>
    <w:rPr>
      <w:rFonts w:ascii="Calibri" w:hAnsi="Calibri"/>
      <w:color w:val="000000"/>
      <w:sz w:val="22"/>
      <w:u w:color="000000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b">
    <w:name w:val="Нет"/>
    <w:link w:val="ac"/>
  </w:style>
  <w:style w:type="character" w:customStyle="1" w:styleId="ac">
    <w:name w:val="Нет"/>
    <w:link w:val="ab"/>
  </w:style>
  <w:style w:type="paragraph" w:customStyle="1" w:styleId="Ad">
    <w:name w:val="По умолчанию A"/>
    <w:link w:val="Ae"/>
    <w:rPr>
      <w:rFonts w:ascii="Helvetica Neue" w:hAnsi="Helvetica Neue"/>
      <w:sz w:val="22"/>
      <w:u w:color="000000"/>
    </w:rPr>
  </w:style>
  <w:style w:type="character" w:customStyle="1" w:styleId="Ae">
    <w:name w:val="По умолчанию A"/>
    <w:link w:val="Ad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Hyperlink0">
    <w:name w:val="Hyperlink.0"/>
    <w:basedOn w:val="ab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c"/>
    <w:link w:val="Hyperlink0"/>
    <w:rPr>
      <w:rFonts w:ascii="Arial Narrow" w:hAnsi="Arial Narrow"/>
      <w:sz w:val="24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customStyle="1" w:styleId="12">
    <w:name w:val="Гиперссылка1"/>
    <w:link w:val="af3"/>
    <w:rPr>
      <w:u w:val="single"/>
    </w:rPr>
  </w:style>
  <w:style w:type="character" w:styleId="af3">
    <w:name w:val="Hyperlink"/>
    <w:link w:val="12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rsid w:val="00917698"/>
    <w:pPr>
      <w:spacing w:before="100" w:beforeAutospacing="1" w:after="100" w:afterAutospacing="1"/>
    </w:pPr>
    <w:rPr>
      <w:color w:val="auto"/>
      <w:szCs w:val="24"/>
    </w:rPr>
  </w:style>
  <w:style w:type="character" w:styleId="afa">
    <w:name w:val="Strong"/>
    <w:basedOn w:val="a0"/>
    <w:uiPriority w:val="22"/>
    <w:qFormat/>
    <w:rsid w:val="00917698"/>
    <w:rPr>
      <w:b/>
      <w:bCs/>
    </w:rPr>
  </w:style>
  <w:style w:type="paragraph" w:customStyle="1" w:styleId="msonormalmailrucssattributepostfix">
    <w:name w:val="msonormalmailrucssattributepostfix"/>
    <w:basedOn w:val="a"/>
    <w:rsid w:val="005B0C2B"/>
    <w:pPr>
      <w:spacing w:before="100" w:beforeAutospacing="1" w:after="100" w:afterAutospacing="1"/>
    </w:pPr>
    <w:rPr>
      <w:rFonts w:eastAsia="Calibri"/>
      <w:color w:val="auto"/>
      <w:szCs w:val="24"/>
    </w:rPr>
  </w:style>
  <w:style w:type="character" w:styleId="afb">
    <w:name w:val="Emphasis"/>
    <w:uiPriority w:val="20"/>
    <w:qFormat/>
    <w:rsid w:val="005B0C2B"/>
    <w:rPr>
      <w:rFonts w:ascii="Calibri" w:hAnsi="Calibri"/>
      <w:b/>
      <w:i/>
      <w:iCs/>
    </w:rPr>
  </w:style>
  <w:style w:type="paragraph" w:styleId="afc">
    <w:name w:val="List Paragraph"/>
    <w:basedOn w:val="a"/>
    <w:uiPriority w:val="34"/>
    <w:qFormat/>
    <w:rsid w:val="005F4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link w:val="a4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4">
    <w:name w:val="Верхний колонтитул Знак"/>
    <w:link w:val="a3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rFonts w:ascii="Calibri" w:hAnsi="Calibri"/>
      <w:sz w:val="22"/>
      <w:u w:color="000000"/>
    </w:rPr>
  </w:style>
  <w:style w:type="character" w:customStyle="1" w:styleId="a8">
    <w:name w:val="Без интервала Знак"/>
    <w:link w:val="a7"/>
    <w:rPr>
      <w:rFonts w:ascii="Calibri" w:hAnsi="Calibri"/>
      <w:color w:val="000000"/>
      <w:sz w:val="22"/>
      <w:u w:color="000000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b">
    <w:name w:val="Нет"/>
    <w:link w:val="ac"/>
  </w:style>
  <w:style w:type="character" w:customStyle="1" w:styleId="ac">
    <w:name w:val="Нет"/>
    <w:link w:val="ab"/>
  </w:style>
  <w:style w:type="paragraph" w:customStyle="1" w:styleId="Ad">
    <w:name w:val="По умолчанию A"/>
    <w:link w:val="Ae"/>
    <w:rPr>
      <w:rFonts w:ascii="Helvetica Neue" w:hAnsi="Helvetica Neue"/>
      <w:sz w:val="22"/>
      <w:u w:color="000000"/>
    </w:rPr>
  </w:style>
  <w:style w:type="character" w:customStyle="1" w:styleId="Ae">
    <w:name w:val="По умолчанию A"/>
    <w:link w:val="Ad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Hyperlink0">
    <w:name w:val="Hyperlink.0"/>
    <w:basedOn w:val="ab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c"/>
    <w:link w:val="Hyperlink0"/>
    <w:rPr>
      <w:rFonts w:ascii="Arial Narrow" w:hAnsi="Arial Narrow"/>
      <w:sz w:val="24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customStyle="1" w:styleId="12">
    <w:name w:val="Гиперссылка1"/>
    <w:link w:val="af3"/>
    <w:rPr>
      <w:u w:val="single"/>
    </w:rPr>
  </w:style>
  <w:style w:type="character" w:styleId="af3">
    <w:name w:val="Hyperlink"/>
    <w:link w:val="12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rsid w:val="00917698"/>
    <w:pPr>
      <w:spacing w:before="100" w:beforeAutospacing="1" w:after="100" w:afterAutospacing="1"/>
    </w:pPr>
    <w:rPr>
      <w:color w:val="auto"/>
      <w:szCs w:val="24"/>
    </w:rPr>
  </w:style>
  <w:style w:type="character" w:styleId="afa">
    <w:name w:val="Strong"/>
    <w:basedOn w:val="a0"/>
    <w:uiPriority w:val="22"/>
    <w:qFormat/>
    <w:rsid w:val="00917698"/>
    <w:rPr>
      <w:b/>
      <w:bCs/>
    </w:rPr>
  </w:style>
  <w:style w:type="paragraph" w:customStyle="1" w:styleId="msonormalmailrucssattributepostfix">
    <w:name w:val="msonormalmailrucssattributepostfix"/>
    <w:basedOn w:val="a"/>
    <w:rsid w:val="005B0C2B"/>
    <w:pPr>
      <w:spacing w:before="100" w:beforeAutospacing="1" w:after="100" w:afterAutospacing="1"/>
    </w:pPr>
    <w:rPr>
      <w:rFonts w:eastAsia="Calibri"/>
      <w:color w:val="auto"/>
      <w:szCs w:val="24"/>
    </w:rPr>
  </w:style>
  <w:style w:type="character" w:styleId="afb">
    <w:name w:val="Emphasis"/>
    <w:uiPriority w:val="20"/>
    <w:qFormat/>
    <w:rsid w:val="005B0C2B"/>
    <w:rPr>
      <w:rFonts w:ascii="Calibri" w:hAnsi="Calibri"/>
      <w:b/>
      <w:i/>
      <w:iCs/>
    </w:rPr>
  </w:style>
  <w:style w:type="paragraph" w:styleId="afc">
    <w:name w:val="List Paragraph"/>
    <w:basedOn w:val="a"/>
    <w:uiPriority w:val="34"/>
    <w:qFormat/>
    <w:rsid w:val="005F4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dymva@kuben.elekt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3E44-464E-4689-BF17-3FDA889E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Садым Владимир Александрович</dc:creator>
  <cp:lastModifiedBy>Пукене Татьяна Антано</cp:lastModifiedBy>
  <cp:revision>7</cp:revision>
  <cp:lastPrinted>2020-07-10T06:15:00Z</cp:lastPrinted>
  <dcterms:created xsi:type="dcterms:W3CDTF">2020-09-17T08:49:00Z</dcterms:created>
  <dcterms:modified xsi:type="dcterms:W3CDTF">2020-09-21T06:11:00Z</dcterms:modified>
</cp:coreProperties>
</file>