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B9668" w14:textId="4509A11C" w:rsidR="000E1CEA" w:rsidRPr="00A75476" w:rsidRDefault="000E1CEA" w:rsidP="00461D29">
      <w:pPr>
        <w:spacing w:line="360" w:lineRule="auto"/>
        <w:jc w:val="center"/>
        <w:rPr>
          <w:b/>
          <w:color w:val="FF0000"/>
        </w:rPr>
      </w:pPr>
      <w:r w:rsidRPr="00A75476">
        <w:rPr>
          <w:b/>
          <w:color w:val="FF0000"/>
        </w:rPr>
        <w:t>Анализ</w:t>
      </w:r>
      <w:r w:rsidR="00B3705C" w:rsidRPr="00A75476">
        <w:rPr>
          <w:b/>
          <w:color w:val="FF0000"/>
        </w:rPr>
        <w:t xml:space="preserve"> </w:t>
      </w:r>
      <w:r w:rsidR="00DC045E" w:rsidRPr="00A75476">
        <w:rPr>
          <w:b/>
          <w:color w:val="FF0000"/>
        </w:rPr>
        <w:t xml:space="preserve">российского </w:t>
      </w:r>
      <w:r w:rsidR="00B3705C" w:rsidRPr="00A75476">
        <w:rPr>
          <w:b/>
          <w:color w:val="FF0000"/>
        </w:rPr>
        <w:t xml:space="preserve">рынка </w:t>
      </w:r>
      <w:r w:rsidR="00350D7E">
        <w:rPr>
          <w:b/>
          <w:color w:val="FF0000"/>
        </w:rPr>
        <w:t>керамической плитки и керамогранита</w:t>
      </w:r>
      <w:r w:rsidR="00874AD8">
        <w:rPr>
          <w:b/>
          <w:color w:val="FF0000"/>
        </w:rPr>
        <w:t>:</w:t>
      </w:r>
      <w:r w:rsidR="00C15D1D" w:rsidRPr="00A75476">
        <w:rPr>
          <w:b/>
          <w:color w:val="FF0000"/>
        </w:rPr>
        <w:t xml:space="preserve"> итоги 2019 г., прогноз до 2022</w:t>
      </w:r>
      <w:r w:rsidR="000255D6" w:rsidRPr="00A75476">
        <w:rPr>
          <w:b/>
          <w:color w:val="FF0000"/>
        </w:rPr>
        <w:t xml:space="preserve"> г.</w:t>
      </w:r>
    </w:p>
    <w:p w14:paraId="1C7D6CDB" w14:textId="77777777" w:rsidR="00461D29" w:rsidRDefault="00461D29" w:rsidP="006733F5">
      <w:pPr>
        <w:spacing w:beforeLines="20" w:before="48" w:afterLines="20" w:after="48" w:line="360" w:lineRule="auto"/>
        <w:ind w:firstLine="708"/>
        <w:jc w:val="both"/>
        <w:rPr>
          <w:rFonts w:cstheme="minorHAnsi"/>
        </w:rPr>
      </w:pPr>
    </w:p>
    <w:p w14:paraId="48E4386C" w14:textId="0F93D8EB" w:rsidR="00461D29" w:rsidRPr="00461D29" w:rsidRDefault="00461D29" w:rsidP="006733F5">
      <w:pPr>
        <w:spacing w:beforeLines="20" w:before="48" w:afterLines="20" w:after="48" w:line="360" w:lineRule="auto"/>
        <w:ind w:firstLine="708"/>
        <w:jc w:val="both"/>
        <w:rPr>
          <w:rFonts w:cstheme="minorHAnsi"/>
          <w:b/>
          <w:bCs/>
        </w:rPr>
      </w:pPr>
      <w:r w:rsidRPr="00461D29">
        <w:rPr>
          <w:rFonts w:cstheme="minorHAnsi"/>
          <w:b/>
          <w:bCs/>
        </w:rPr>
        <w:t>В августе 2020 г. исследовательская компания NeoAnalytics завершила проведение маркетингового исследования российского рынка органических продуктов.</w:t>
      </w:r>
    </w:p>
    <w:p w14:paraId="0315D007" w14:textId="12C5CA07" w:rsidR="006733F5" w:rsidRPr="006733F5" w:rsidRDefault="000E1CEA" w:rsidP="006733F5">
      <w:pPr>
        <w:spacing w:beforeLines="20" w:before="48" w:afterLines="20" w:after="48" w:line="360" w:lineRule="auto"/>
        <w:ind w:firstLine="708"/>
        <w:jc w:val="both"/>
        <w:rPr>
          <w:rFonts w:cstheme="minorHAnsi"/>
        </w:rPr>
      </w:pPr>
      <w:r w:rsidRPr="00F33BF7">
        <w:rPr>
          <w:rFonts w:cstheme="minorHAnsi"/>
        </w:rPr>
        <w:t>В ходе исследования, пров</w:t>
      </w:r>
      <w:r w:rsidR="007C47D0" w:rsidRPr="00F33BF7">
        <w:rPr>
          <w:rFonts w:cstheme="minorHAnsi"/>
        </w:rPr>
        <w:t xml:space="preserve">еденного NeoAnalytics на тему </w:t>
      </w:r>
      <w:r w:rsidR="007C47D0" w:rsidRPr="000F3A5D">
        <w:rPr>
          <w:rFonts w:cstheme="minorHAnsi"/>
          <w:b/>
        </w:rPr>
        <w:t>“</w:t>
      </w:r>
      <w:r w:rsidR="00B3705C" w:rsidRPr="000F3A5D">
        <w:rPr>
          <w:rFonts w:cstheme="minorHAnsi"/>
          <w:b/>
        </w:rPr>
        <w:t>Р</w:t>
      </w:r>
      <w:r w:rsidR="00DC045E" w:rsidRPr="000F3A5D">
        <w:rPr>
          <w:rFonts w:cstheme="minorHAnsi"/>
          <w:b/>
        </w:rPr>
        <w:t>оссийский р</w:t>
      </w:r>
      <w:r w:rsidR="00B3705C" w:rsidRPr="000F3A5D">
        <w:rPr>
          <w:rFonts w:cstheme="minorHAnsi"/>
          <w:b/>
        </w:rPr>
        <w:t>ынок</w:t>
      </w:r>
      <w:r w:rsidR="00E71E2C" w:rsidRPr="000F3A5D">
        <w:rPr>
          <w:rFonts w:cstheme="minorHAnsi"/>
          <w:b/>
        </w:rPr>
        <w:t xml:space="preserve"> </w:t>
      </w:r>
      <w:r w:rsidR="00350D7E" w:rsidRPr="00350D7E">
        <w:rPr>
          <w:rFonts w:cstheme="minorHAnsi"/>
          <w:b/>
        </w:rPr>
        <w:t>керамической плитки и керамогранита</w:t>
      </w:r>
      <w:r w:rsidR="005E478B" w:rsidRPr="000F3A5D">
        <w:rPr>
          <w:rFonts w:cstheme="minorHAnsi"/>
          <w:b/>
        </w:rPr>
        <w:t>: ито</w:t>
      </w:r>
      <w:r w:rsidR="00C15D1D" w:rsidRPr="000F3A5D">
        <w:rPr>
          <w:rFonts w:cstheme="minorHAnsi"/>
          <w:b/>
        </w:rPr>
        <w:t>ги 2019 г., прогноз до 2022</w:t>
      </w:r>
      <w:r w:rsidRPr="000F3A5D">
        <w:rPr>
          <w:rFonts w:cstheme="minorHAnsi"/>
          <w:b/>
        </w:rPr>
        <w:t xml:space="preserve"> г.</w:t>
      </w:r>
      <w:r w:rsidR="00734B77" w:rsidRPr="000F3A5D">
        <w:rPr>
          <w:rFonts w:cstheme="minorHAnsi"/>
          <w:b/>
        </w:rPr>
        <w:t>»,</w:t>
      </w:r>
      <w:r w:rsidR="00196AD9" w:rsidRPr="00F33BF7">
        <w:rPr>
          <w:rFonts w:cstheme="minorHAnsi"/>
        </w:rPr>
        <w:t xml:space="preserve"> выяснилось, что </w:t>
      </w:r>
      <w:r w:rsidR="00F475D3">
        <w:rPr>
          <w:rFonts w:cstheme="minorHAnsi"/>
        </w:rPr>
        <w:t>в</w:t>
      </w:r>
      <w:r w:rsidR="00F475D3" w:rsidRPr="00F475D3">
        <w:rPr>
          <w:rFonts w:ascii="Arial" w:eastAsia="Calibri" w:hAnsi="Arial" w:cs="Arial"/>
          <w:b/>
          <w:bCs/>
        </w:rPr>
        <w:t xml:space="preserve"> </w:t>
      </w:r>
      <w:r w:rsidR="006733F5" w:rsidRPr="006733F5">
        <w:rPr>
          <w:rFonts w:ascii="Arial" w:eastAsia="Times New Roman" w:hAnsi="Arial" w:cs="Arial"/>
          <w:b/>
        </w:rPr>
        <w:t xml:space="preserve"> </w:t>
      </w:r>
      <w:r w:rsidR="006733F5" w:rsidRPr="006733F5">
        <w:rPr>
          <w:rFonts w:eastAsia="Times New Roman" w:cstheme="minorHAnsi"/>
        </w:rPr>
        <w:t>настоящее время российский рынок керамической плитки и керамогранита находится в стагнации. Основное влияние на рынок оказывает развитие строительной отрасли.</w:t>
      </w:r>
    </w:p>
    <w:p w14:paraId="76DA5184" w14:textId="77777777" w:rsidR="006733F5" w:rsidRPr="006733F5" w:rsidRDefault="006733F5" w:rsidP="006733F5">
      <w:pPr>
        <w:spacing w:beforeLines="20" w:before="48" w:afterLines="20" w:after="48" w:line="360" w:lineRule="auto"/>
        <w:ind w:firstLine="708"/>
        <w:jc w:val="both"/>
        <w:rPr>
          <w:rFonts w:cstheme="minorHAnsi"/>
        </w:rPr>
      </w:pPr>
      <w:r w:rsidRPr="006733F5">
        <w:rPr>
          <w:rFonts w:eastAsia="Times New Roman" w:cstheme="minorHAnsi"/>
        </w:rPr>
        <w:t>В 2019 году объем рынка керамической плитки и керамогранита составил 200,1 млн.кв. метров в натуральном выражении и 70,2 млрд. руб. в стоимостном выражении.</w:t>
      </w:r>
      <w:r>
        <w:rPr>
          <w:rFonts w:cstheme="minorHAnsi"/>
        </w:rPr>
        <w:t xml:space="preserve"> </w:t>
      </w:r>
      <w:r w:rsidRPr="006733F5">
        <w:rPr>
          <w:rFonts w:eastAsia="Times New Roman" w:cstheme="minorHAnsi"/>
        </w:rPr>
        <w:t>Основной объем рынка составляет отечественная продукция, доля которой в 2019 г. составила 77,2%. Последние два года соотношение на рынке доли производства/импорта сохраняется примерно одинаковое.</w:t>
      </w:r>
    </w:p>
    <w:p w14:paraId="30761EE8" w14:textId="77777777" w:rsidR="006733F5" w:rsidRPr="00E56E18" w:rsidRDefault="006733F5" w:rsidP="00E56E18">
      <w:pPr>
        <w:spacing w:beforeLines="20" w:before="48" w:afterLines="20" w:after="48" w:line="360" w:lineRule="auto"/>
        <w:ind w:firstLine="708"/>
        <w:jc w:val="both"/>
        <w:rPr>
          <w:rFonts w:cstheme="minorHAnsi"/>
        </w:rPr>
      </w:pPr>
      <w:r w:rsidRPr="006733F5">
        <w:rPr>
          <w:rFonts w:eastAsia="Times New Roman" w:cstheme="minorHAnsi"/>
        </w:rPr>
        <w:t>В 2019 году производство продукции составило  182,8 млн.кв. метров и снизилось на 1,8%. Импорт продукции составил 45,6 млн.кв. метров и снизился на 3,1%. Экспорт продукции составил 28,4 млн.кв. метров и вырос на 17,5%.</w:t>
      </w:r>
      <w:r>
        <w:rPr>
          <w:rFonts w:cstheme="minorHAnsi"/>
        </w:rPr>
        <w:t xml:space="preserve"> </w:t>
      </w:r>
      <w:r w:rsidRPr="006733F5">
        <w:rPr>
          <w:rFonts w:eastAsia="Times New Roman" w:cstheme="minorHAnsi"/>
        </w:rPr>
        <w:t xml:space="preserve">В 2019 г. российский рынок рос в основном за счет экспорта. </w:t>
      </w:r>
    </w:p>
    <w:p w14:paraId="3E8C6EB1" w14:textId="77777777" w:rsidR="006733F5" w:rsidRDefault="006733F5" w:rsidP="006733F5">
      <w:pPr>
        <w:spacing w:beforeLines="20" w:before="48" w:afterLines="20" w:after="48" w:line="360" w:lineRule="auto"/>
        <w:ind w:firstLine="708"/>
        <w:jc w:val="both"/>
        <w:rPr>
          <w:rFonts w:eastAsia="Times New Roman" w:cstheme="minorHAnsi"/>
        </w:rPr>
      </w:pPr>
      <w:r w:rsidRPr="006733F5">
        <w:rPr>
          <w:rFonts w:eastAsia="Times New Roman" w:cstheme="minorHAnsi"/>
        </w:rPr>
        <w:t>Средняя цена производителей составила 239,5 руб. за кв. метр и снизилась за год на 4,4%.</w:t>
      </w:r>
    </w:p>
    <w:p w14:paraId="2C7F4FEC" w14:textId="77777777" w:rsidR="006733F5" w:rsidRDefault="006733F5" w:rsidP="006733F5">
      <w:pPr>
        <w:spacing w:beforeLines="20" w:before="48" w:afterLines="20" w:after="48" w:line="360" w:lineRule="auto"/>
        <w:ind w:firstLine="708"/>
        <w:jc w:val="both"/>
        <w:rPr>
          <w:rFonts w:eastAsia="Times New Roman" w:cstheme="minorHAnsi"/>
        </w:rPr>
      </w:pPr>
      <w:r w:rsidRPr="006733F5">
        <w:rPr>
          <w:rFonts w:eastAsia="Times New Roman" w:cstheme="minorHAnsi"/>
        </w:rPr>
        <w:t>Рынок керамической плитки и керамогранита является консолидированным, более 53% рынка принадлежит 6 кр</w:t>
      </w:r>
      <w:r>
        <w:rPr>
          <w:rFonts w:eastAsia="Times New Roman" w:cstheme="minorHAnsi"/>
        </w:rPr>
        <w:t xml:space="preserve">упным участникам, среди которых </w:t>
      </w:r>
      <w:r w:rsidRPr="006733F5">
        <w:rPr>
          <w:rFonts w:eastAsia="Times New Roman" w:cstheme="minorHAnsi"/>
        </w:rPr>
        <w:t>ООО «Керама Марацци»</w:t>
      </w:r>
      <w:r>
        <w:rPr>
          <w:rFonts w:eastAsia="Times New Roman" w:cstheme="minorHAnsi"/>
        </w:rPr>
        <w:t xml:space="preserve">, ГК «Юнитайл», ООО «Церсанит Трейд», ГК «Эстима», ООО «Квадро Декор», </w:t>
      </w:r>
      <w:r w:rsidRPr="006733F5">
        <w:rPr>
          <w:rFonts w:eastAsia="Times New Roman" w:cstheme="minorHAnsi"/>
        </w:rPr>
        <w:t>ООО «ЗКС» - 4%.</w:t>
      </w:r>
    </w:p>
    <w:p w14:paraId="2B29DF7C" w14:textId="77777777" w:rsidR="007C088F" w:rsidRPr="006733F5" w:rsidRDefault="007C088F" w:rsidP="006733F5">
      <w:pPr>
        <w:spacing w:beforeLines="20" w:before="48" w:afterLines="20" w:after="48" w:line="360" w:lineRule="auto"/>
        <w:ind w:firstLine="708"/>
        <w:jc w:val="both"/>
        <w:rPr>
          <w:rFonts w:eastAsia="Times New Roman" w:cstheme="minorHAnsi"/>
        </w:rPr>
      </w:pPr>
      <w:r>
        <w:t xml:space="preserve">Более подробно с результатами исследования можно ознакомиться на официальном сайте </w:t>
      </w:r>
      <w:hyperlink r:id="rId6" w:history="1">
        <w:r w:rsidRPr="001B10BB">
          <w:rPr>
            <w:rStyle w:val="a3"/>
            <w:lang w:val="en-US"/>
          </w:rPr>
          <w:t>www</w:t>
        </w:r>
        <w:r w:rsidRPr="006621C9">
          <w:rPr>
            <w:rStyle w:val="a3"/>
          </w:rPr>
          <w:t>.</w:t>
        </w:r>
        <w:r w:rsidRPr="001B10BB">
          <w:rPr>
            <w:rStyle w:val="a3"/>
            <w:lang w:val="en-US"/>
          </w:rPr>
          <w:t>neoanalytics</w:t>
        </w:r>
        <w:r w:rsidRPr="006621C9">
          <w:rPr>
            <w:rStyle w:val="a3"/>
          </w:rPr>
          <w:t>.</w:t>
        </w:r>
        <w:r w:rsidRPr="001B10BB">
          <w:rPr>
            <w:rStyle w:val="a3"/>
            <w:lang w:val="en-US"/>
          </w:rPr>
          <w:t>ru</w:t>
        </w:r>
      </w:hyperlink>
      <w:r w:rsidRPr="006621C9">
        <w:t xml:space="preserve"> </w:t>
      </w:r>
    </w:p>
    <w:p w14:paraId="006F6E38" w14:textId="77777777" w:rsidR="007C088F" w:rsidRPr="007C088F" w:rsidRDefault="007C088F" w:rsidP="00B55DB8">
      <w:pPr>
        <w:spacing w:line="360" w:lineRule="auto"/>
        <w:jc w:val="both"/>
      </w:pPr>
    </w:p>
    <w:p w14:paraId="4DE40979" w14:textId="77777777" w:rsidR="00B15F88" w:rsidRPr="00C15D1D" w:rsidRDefault="002F1E40" w:rsidP="00C15D1D">
      <w:pPr>
        <w:tabs>
          <w:tab w:val="left" w:pos="5835"/>
        </w:tabs>
        <w:rPr>
          <w:color w:val="FF0000"/>
        </w:rPr>
      </w:pPr>
      <w:r>
        <w:tab/>
      </w:r>
    </w:p>
    <w:p w14:paraId="404C4A77" w14:textId="77777777" w:rsidR="00F815B0" w:rsidRDefault="00202D98" w:rsidP="00202D98">
      <w:pPr>
        <w:tabs>
          <w:tab w:val="left" w:pos="6300"/>
        </w:tabs>
        <w:rPr>
          <w:color w:val="FF0000"/>
        </w:rPr>
      </w:pPr>
      <w:r>
        <w:rPr>
          <w:color w:val="FF0000"/>
        </w:rPr>
        <w:tab/>
      </w:r>
    </w:p>
    <w:sectPr w:rsidR="00F81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392D42"/>
    <w:multiLevelType w:val="hybridMultilevel"/>
    <w:tmpl w:val="23B41F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8E5635"/>
    <w:multiLevelType w:val="hybridMultilevel"/>
    <w:tmpl w:val="32182FC2"/>
    <w:lvl w:ilvl="0" w:tplc="B2E6A93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750FB"/>
    <w:multiLevelType w:val="hybridMultilevel"/>
    <w:tmpl w:val="DECA6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64CDC"/>
    <w:multiLevelType w:val="hybridMultilevel"/>
    <w:tmpl w:val="9F18D5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41C"/>
    <w:rsid w:val="000255D6"/>
    <w:rsid w:val="000B155C"/>
    <w:rsid w:val="000E1CEA"/>
    <w:rsid w:val="000F3A5D"/>
    <w:rsid w:val="0012581B"/>
    <w:rsid w:val="00125D92"/>
    <w:rsid w:val="001349F4"/>
    <w:rsid w:val="00163F6A"/>
    <w:rsid w:val="00196AD9"/>
    <w:rsid w:val="001A3E66"/>
    <w:rsid w:val="001B7915"/>
    <w:rsid w:val="001F6395"/>
    <w:rsid w:val="00202D98"/>
    <w:rsid w:val="00225FD3"/>
    <w:rsid w:val="00237AFE"/>
    <w:rsid w:val="002829F7"/>
    <w:rsid w:val="00285138"/>
    <w:rsid w:val="002E20B2"/>
    <w:rsid w:val="002E60B1"/>
    <w:rsid w:val="002E6B48"/>
    <w:rsid w:val="002F1E40"/>
    <w:rsid w:val="00310CBF"/>
    <w:rsid w:val="003234D5"/>
    <w:rsid w:val="003247B0"/>
    <w:rsid w:val="003508BE"/>
    <w:rsid w:val="00350D7E"/>
    <w:rsid w:val="00350E05"/>
    <w:rsid w:val="00351F78"/>
    <w:rsid w:val="00355C19"/>
    <w:rsid w:val="003A76CD"/>
    <w:rsid w:val="003B1034"/>
    <w:rsid w:val="003C193D"/>
    <w:rsid w:val="0042645B"/>
    <w:rsid w:val="004269CF"/>
    <w:rsid w:val="00461D29"/>
    <w:rsid w:val="00465C90"/>
    <w:rsid w:val="004879EB"/>
    <w:rsid w:val="004B1204"/>
    <w:rsid w:val="004F5131"/>
    <w:rsid w:val="0053428C"/>
    <w:rsid w:val="0054399D"/>
    <w:rsid w:val="005A00FC"/>
    <w:rsid w:val="005A6EFD"/>
    <w:rsid w:val="005E478B"/>
    <w:rsid w:val="005F271F"/>
    <w:rsid w:val="006263EF"/>
    <w:rsid w:val="00654698"/>
    <w:rsid w:val="006604B5"/>
    <w:rsid w:val="006621C9"/>
    <w:rsid w:val="006733F5"/>
    <w:rsid w:val="006867BD"/>
    <w:rsid w:val="006D241C"/>
    <w:rsid w:val="00726438"/>
    <w:rsid w:val="00734B77"/>
    <w:rsid w:val="00745BD8"/>
    <w:rsid w:val="0076492E"/>
    <w:rsid w:val="00784045"/>
    <w:rsid w:val="007873A6"/>
    <w:rsid w:val="007A4146"/>
    <w:rsid w:val="007B31A5"/>
    <w:rsid w:val="007B595B"/>
    <w:rsid w:val="007C088F"/>
    <w:rsid w:val="007C47D0"/>
    <w:rsid w:val="00843EE8"/>
    <w:rsid w:val="008633F9"/>
    <w:rsid w:val="00874AD8"/>
    <w:rsid w:val="0089078E"/>
    <w:rsid w:val="008F0294"/>
    <w:rsid w:val="008F1DDC"/>
    <w:rsid w:val="00920A0F"/>
    <w:rsid w:val="0092277F"/>
    <w:rsid w:val="00923267"/>
    <w:rsid w:val="0092714B"/>
    <w:rsid w:val="00957820"/>
    <w:rsid w:val="00975A5B"/>
    <w:rsid w:val="00997CAC"/>
    <w:rsid w:val="009A102E"/>
    <w:rsid w:val="009B5813"/>
    <w:rsid w:val="009C4D89"/>
    <w:rsid w:val="009F34B4"/>
    <w:rsid w:val="009F5BA1"/>
    <w:rsid w:val="00A01B1C"/>
    <w:rsid w:val="00A16B0A"/>
    <w:rsid w:val="00A67A80"/>
    <w:rsid w:val="00A72EA7"/>
    <w:rsid w:val="00A75476"/>
    <w:rsid w:val="00A96C9B"/>
    <w:rsid w:val="00AC2467"/>
    <w:rsid w:val="00AE4C51"/>
    <w:rsid w:val="00B11655"/>
    <w:rsid w:val="00B15F88"/>
    <w:rsid w:val="00B3705C"/>
    <w:rsid w:val="00B3731E"/>
    <w:rsid w:val="00B47A06"/>
    <w:rsid w:val="00B55DB8"/>
    <w:rsid w:val="00B6418B"/>
    <w:rsid w:val="00B9769C"/>
    <w:rsid w:val="00BA03D9"/>
    <w:rsid w:val="00BC4959"/>
    <w:rsid w:val="00BC4EC7"/>
    <w:rsid w:val="00BD106A"/>
    <w:rsid w:val="00BD1BF6"/>
    <w:rsid w:val="00BF6D27"/>
    <w:rsid w:val="00C15D1D"/>
    <w:rsid w:val="00CB33E0"/>
    <w:rsid w:val="00D07348"/>
    <w:rsid w:val="00D26E8B"/>
    <w:rsid w:val="00D34D0C"/>
    <w:rsid w:val="00D41D0A"/>
    <w:rsid w:val="00D43056"/>
    <w:rsid w:val="00D91918"/>
    <w:rsid w:val="00DB251C"/>
    <w:rsid w:val="00DC045E"/>
    <w:rsid w:val="00DD0A6F"/>
    <w:rsid w:val="00E56E18"/>
    <w:rsid w:val="00E71E2C"/>
    <w:rsid w:val="00E9078E"/>
    <w:rsid w:val="00EF0690"/>
    <w:rsid w:val="00F21031"/>
    <w:rsid w:val="00F31545"/>
    <w:rsid w:val="00F33BF7"/>
    <w:rsid w:val="00F454EB"/>
    <w:rsid w:val="00F475D3"/>
    <w:rsid w:val="00F815B0"/>
    <w:rsid w:val="00F924ED"/>
    <w:rsid w:val="00F92C25"/>
    <w:rsid w:val="00FE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13129"/>
  <w15:docId w15:val="{85226FFF-EECC-45D0-A36C-B4046B8B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21C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C4D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5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eoanalytic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A0C5A-4471-4836-ABB4-4A26BED2B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Дина Караулова</cp:lastModifiedBy>
  <cp:revision>2</cp:revision>
  <dcterms:created xsi:type="dcterms:W3CDTF">2020-10-29T11:47:00Z</dcterms:created>
  <dcterms:modified xsi:type="dcterms:W3CDTF">2020-10-29T11:47:00Z</dcterms:modified>
</cp:coreProperties>
</file>