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«Крымская роза» продолжит поощрять социально ответственных крымчан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Симферопольские экологические активисты и работники косметической компании «Крымская роза» призвали жителей полуострова позаботиться о природе и принять участие в эко-акции.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словам организаторов, приобщиться к делу сохранения крымской природы очень просто. Для этого достаточно собрать пластиковые флаконы от любых косметических средств и принести их </w:t>
      </w:r>
      <w:r>
        <w:rPr>
          <w:rFonts w:ascii="Times New Roman" w:hAnsi="Times New Roman"/>
          <w:b/>
          <w:bCs/>
          <w:sz w:val="24"/>
          <w:szCs w:val="24"/>
        </w:rPr>
        <w:t>31 октября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фирменные магазины «Крымская роза», расположенные в Симферополе в  ТРК «MEGANOM» и ТЦ «Южная Галерея»</w:t>
      </w:r>
      <w:r>
        <w:rPr>
          <w:rFonts w:ascii="Times New Roman" w:hAnsi="Times New Roman"/>
          <w:sz w:val="24"/>
          <w:szCs w:val="24"/>
        </w:rPr>
        <w:t>. Там их можно будет обменять на продукцию крымского косметического бренда. Таким образом «Крымская роза» поощряет тех, кто разделяет ценности компании и заботится об экологии.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России на переработку отправляется только 7% отходов. Это ничтожно мало. В январе прошлого года правительство решило реформировать мусорную отрасль и запустило нацпроект «Экология». Если он будет реализован, то доля рециклинга в России вырастет до 36%, - рассказывает генеральный директор АО «Комбинат «Крымская роза», соучредитель Научно-производственной эфиромасличной ассоциации Республики Крым Иван Гладун.  - Больше года назад мы приняли решение внести свой посильный вклад в реализацию этого нацпроекта и запустили экологическую акцию по сбору пластиковой упаковки от косметики.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предприятии подчеркнули, что эко-акция проводится в фирменных магазинах «Крымская роза» на регулярной основе. Обменять пустые флакончики от косметики на полные, можно каждую последнюю субботу месяца. Собранные отходы передают компаниям-партнёрам, которые занимаются их переработкой.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СССР пластиковая упаковка начала массово появляться только в конце 80-х годов, поэтому традиция сбора и переработки этого вторсырья не успела сформироваться. В 90-е было не до того, так что проблему захламления пластиком мы начали осознавать только сейчас, когда она достигла катастрофических масштабов, - рассказывает эко-активистка Виктория Назарова. - Исправить ситуацию можно, но для этого надо перестать выкидывать на свалки то, что может быть переработано. Это под силу каждому.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детально с курсом обмена пластиковой упаковки на косметику крымского бренда можно ознакомиться на официальных страницах комбината «Крымская роза» в соцсетях vk.com/krimroza.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«Комбинат «Крымская роза» - косметическая компания, производящая продукцию из натурального сырья, выращенного в Крыму. Компания с экспертизой в области разработки и создания косметических средств с 1930 года.  Предприятие было основано с закладкой в Крыму первых плантаций эфиромасличных культур. Сегодня «Крымская роза» - визитная карточка полуострова. Нынешнему руководству удалось не просто сохранить производство, но и выйти на новый уровень. В 2020 году «Крымская роза» отмечает свое 90-летие.</w:t>
      </w:r>
    </w:p>
    <w:p>
      <w:pPr>
        <w:pStyle w:val="Normal"/>
        <w:numPr>
          <w:ilvl w:val="0"/>
          <w:numId w:val="1"/>
        </w:numPr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Экологический проект по сбору пластика был запущен компанией в сентябре 2019 года. За   это время начинание поддержали сотни гостей и жителей Симферополя. </w:t>
      </w:r>
      <w:r>
        <w:rPr>
          <w:rFonts w:cs="Times New Roman" w:ascii="Times New Roman" w:hAnsi="Times New Roman"/>
          <w:sz w:val="24"/>
          <w:szCs w:val="24"/>
        </w:rPr>
        <w:t xml:space="preserve"> Суммарно они сдали уже больше 6 тысяч пустых флаконов от косметической продукции.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Медиа-менеджер АО «Комбинат «Крымская роза»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Мезенцев</w:t>
      </w:r>
    </w:p>
    <w:p>
      <w:pPr>
        <w:pStyle w:val="Normal"/>
        <w:spacing w:lineRule="auto" w:line="360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+7-978-841-39-45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d41ae4"/>
    <w:basedOn w:val="DefaultParagraphFont"/>
    <w:rPr>
      <w:b/>
      <w:bCs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d41ae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2020-10-05T06:45:00Z</dcterms:created>
  <dc:creator>user</dc:creator>
  <dc:language>ru-RU</dc:language>
  <cp:lastModifiedBy>user</cp:lastModifiedBy>
  <dcterms:modified xsi:type="dcterms:W3CDTF">2020-10-29T11:39:00Z</dcterms:modified>
  <cp:revision>4</cp:revision>
</cp:coreProperties>
</file>