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9D6C" w14:textId="77777777" w:rsidR="007138D1" w:rsidRPr="00302EB5" w:rsidRDefault="007138D1" w:rsidP="007138D1">
      <w:pPr>
        <w:jc w:val="both"/>
        <w:rPr>
          <w:sz w:val="24"/>
          <w:szCs w:val="24"/>
        </w:rPr>
      </w:pPr>
    </w:p>
    <w:p w14:paraId="65862135" w14:textId="387DD85C" w:rsidR="007138D1" w:rsidRPr="007138D1" w:rsidRDefault="00171C0A" w:rsidP="007138D1">
      <w:pPr>
        <w:ind w:left="-851"/>
        <w:rPr>
          <w:b/>
          <w:bCs/>
          <w:noProof/>
          <w:color w:val="763787"/>
          <w:sz w:val="28"/>
          <w:szCs w:val="28"/>
          <w:lang w:eastAsia="ru-RU"/>
        </w:rPr>
      </w:pPr>
      <w:r w:rsidRPr="00171C0A">
        <w:rPr>
          <w:b/>
          <w:bCs/>
          <w:noProof/>
          <w:color w:val="763787"/>
          <w:sz w:val="28"/>
          <w:szCs w:val="28"/>
          <w:lang w:eastAsia="ru-RU"/>
        </w:rPr>
        <w:t>05</w:t>
      </w:r>
      <w:r w:rsidR="007138D1" w:rsidRPr="007138D1">
        <w:rPr>
          <w:b/>
          <w:bCs/>
          <w:noProof/>
          <w:color w:val="763787"/>
          <w:sz w:val="28"/>
          <w:szCs w:val="28"/>
          <w:lang w:eastAsia="ru-RU"/>
        </w:rPr>
        <w:t>.</w:t>
      </w:r>
      <w:r w:rsidRPr="00171C0A">
        <w:rPr>
          <w:b/>
          <w:bCs/>
          <w:noProof/>
          <w:color w:val="763787"/>
          <w:sz w:val="28"/>
          <w:szCs w:val="28"/>
          <w:lang w:eastAsia="ru-RU"/>
        </w:rPr>
        <w:t>11</w:t>
      </w:r>
      <w:r w:rsidR="007138D1" w:rsidRPr="007138D1">
        <w:rPr>
          <w:b/>
          <w:bCs/>
          <w:noProof/>
          <w:color w:val="763787"/>
          <w:sz w:val="28"/>
          <w:szCs w:val="28"/>
          <w:lang w:eastAsia="ru-RU"/>
        </w:rPr>
        <w:t>.2020</w:t>
      </w:r>
    </w:p>
    <w:p w14:paraId="65B4DA73" w14:textId="77777777" w:rsidR="007138D1" w:rsidRPr="00302EB5" w:rsidRDefault="007138D1" w:rsidP="007138D1">
      <w:pPr>
        <w:jc w:val="both"/>
        <w:rPr>
          <w:sz w:val="24"/>
          <w:szCs w:val="24"/>
        </w:rPr>
      </w:pPr>
    </w:p>
    <w:p w14:paraId="166A410F" w14:textId="2B1A5DFA" w:rsidR="007138D1" w:rsidRPr="00302EB5" w:rsidRDefault="009574D6" w:rsidP="007138D1">
      <w:pPr>
        <w:jc w:val="center"/>
        <w:rPr>
          <w:b/>
          <w:bCs/>
          <w:sz w:val="28"/>
          <w:szCs w:val="28"/>
        </w:rPr>
      </w:pPr>
      <w:proofErr w:type="spellStart"/>
      <w:r w:rsidRPr="009574D6">
        <w:rPr>
          <w:b/>
          <w:bCs/>
          <w:sz w:val="28"/>
          <w:szCs w:val="28"/>
        </w:rPr>
        <w:t>Basis</w:t>
      </w:r>
      <w:proofErr w:type="spellEnd"/>
      <w:r w:rsidRPr="009574D6">
        <w:rPr>
          <w:b/>
          <w:bCs/>
          <w:sz w:val="28"/>
          <w:szCs w:val="28"/>
        </w:rPr>
        <w:t xml:space="preserve"> </w:t>
      </w:r>
      <w:proofErr w:type="spellStart"/>
      <w:r w:rsidRPr="009574D6">
        <w:rPr>
          <w:b/>
          <w:bCs/>
          <w:sz w:val="28"/>
          <w:szCs w:val="28"/>
        </w:rPr>
        <w:t>Genomic</w:t>
      </w:r>
      <w:proofErr w:type="spellEnd"/>
      <w:r w:rsidRPr="009574D6">
        <w:rPr>
          <w:b/>
          <w:bCs/>
          <w:sz w:val="28"/>
          <w:szCs w:val="28"/>
        </w:rPr>
        <w:t xml:space="preserve"> </w:t>
      </w:r>
      <w:proofErr w:type="spellStart"/>
      <w:r w:rsidRPr="009574D6">
        <w:rPr>
          <w:b/>
          <w:bCs/>
          <w:sz w:val="28"/>
          <w:szCs w:val="28"/>
        </w:rPr>
        <w:t>Group</w:t>
      </w:r>
      <w:proofErr w:type="spellEnd"/>
      <w:r w:rsidRPr="009574D6">
        <w:rPr>
          <w:b/>
          <w:bCs/>
          <w:sz w:val="28"/>
          <w:szCs w:val="28"/>
        </w:rPr>
        <w:t xml:space="preserve"> открывает </w:t>
      </w:r>
      <w:r w:rsidR="00171C0A">
        <w:rPr>
          <w:b/>
          <w:bCs/>
          <w:sz w:val="28"/>
          <w:szCs w:val="28"/>
        </w:rPr>
        <w:t xml:space="preserve">для публикации </w:t>
      </w:r>
      <w:r w:rsidRPr="009574D6">
        <w:rPr>
          <w:b/>
          <w:bCs/>
          <w:sz w:val="28"/>
          <w:szCs w:val="28"/>
        </w:rPr>
        <w:t>базу образцов генетических исследований</w:t>
      </w:r>
    </w:p>
    <w:p w14:paraId="42CE2CB5" w14:textId="2D94129E" w:rsidR="009574D6" w:rsidRPr="009574D6" w:rsidRDefault="009574D6" w:rsidP="009574D6">
      <w:pPr>
        <w:ind w:firstLine="709"/>
        <w:jc w:val="both"/>
        <w:rPr>
          <w:sz w:val="24"/>
          <w:szCs w:val="24"/>
        </w:rPr>
      </w:pPr>
      <w:r w:rsidRPr="009574D6">
        <w:rPr>
          <w:sz w:val="24"/>
          <w:szCs w:val="24"/>
        </w:rPr>
        <w:t xml:space="preserve">Компания </w:t>
      </w:r>
      <w:proofErr w:type="spellStart"/>
      <w:r w:rsidRPr="009574D6">
        <w:rPr>
          <w:sz w:val="24"/>
          <w:szCs w:val="24"/>
        </w:rPr>
        <w:t>Basis</w:t>
      </w:r>
      <w:proofErr w:type="spellEnd"/>
      <w:r w:rsidRPr="009574D6">
        <w:rPr>
          <w:sz w:val="24"/>
          <w:szCs w:val="24"/>
        </w:rPr>
        <w:t xml:space="preserve"> </w:t>
      </w:r>
      <w:proofErr w:type="spellStart"/>
      <w:r w:rsidRPr="009574D6">
        <w:rPr>
          <w:sz w:val="24"/>
          <w:szCs w:val="24"/>
        </w:rPr>
        <w:t>Genomic</w:t>
      </w:r>
      <w:proofErr w:type="spellEnd"/>
      <w:r w:rsidRPr="009574D6">
        <w:rPr>
          <w:sz w:val="24"/>
          <w:szCs w:val="24"/>
        </w:rPr>
        <w:t xml:space="preserve"> </w:t>
      </w:r>
      <w:proofErr w:type="spellStart"/>
      <w:r w:rsidRPr="009574D6">
        <w:rPr>
          <w:sz w:val="24"/>
          <w:szCs w:val="24"/>
        </w:rPr>
        <w:t>Group</w:t>
      </w:r>
      <w:proofErr w:type="spellEnd"/>
      <w:r w:rsidRPr="009574D6">
        <w:rPr>
          <w:sz w:val="24"/>
          <w:szCs w:val="24"/>
        </w:rPr>
        <w:t xml:space="preserve"> приняла решение начать публиковать сводные результаты анализа данных, полученных в результате исследований генетического материала человека. На сегодняшний момент совокупный объем образцов насчитывает несколько десятков тысяч и продолжает пополняться. Биоматериал был собран на территории Российской Федерации в период с 2016-2020 гг. и отражает практический весь популяционный спектр страны по половозрастным и этническим группам.</w:t>
      </w:r>
    </w:p>
    <w:p w14:paraId="7A95FE48" w14:textId="7188999D" w:rsidR="009574D6" w:rsidRPr="009574D6" w:rsidRDefault="009574D6" w:rsidP="00171C0A">
      <w:pPr>
        <w:ind w:firstLine="709"/>
        <w:jc w:val="both"/>
        <w:rPr>
          <w:sz w:val="24"/>
          <w:szCs w:val="24"/>
        </w:rPr>
      </w:pPr>
      <w:r w:rsidRPr="009574D6">
        <w:rPr>
          <w:sz w:val="24"/>
          <w:szCs w:val="24"/>
        </w:rPr>
        <w:t>Первичное рассмотрение 11 тыс. записей</w:t>
      </w:r>
      <w:r w:rsidR="00171C0A">
        <w:rPr>
          <w:sz w:val="24"/>
          <w:szCs w:val="24"/>
        </w:rPr>
        <w:t xml:space="preserve"> (</w:t>
      </w:r>
      <w:r w:rsidRPr="009574D6">
        <w:rPr>
          <w:sz w:val="24"/>
          <w:szCs w:val="24"/>
        </w:rPr>
        <w:t>что в три раза превышает популяционный порог</w:t>
      </w:r>
      <w:r w:rsidR="00171C0A">
        <w:rPr>
          <w:sz w:val="24"/>
          <w:szCs w:val="24"/>
        </w:rPr>
        <w:t>)</w:t>
      </w:r>
      <w:r w:rsidRPr="009574D6">
        <w:rPr>
          <w:sz w:val="24"/>
          <w:szCs w:val="24"/>
        </w:rPr>
        <w:t xml:space="preserve">, полученных по результатам генетических тестов </w:t>
      </w:r>
      <w:r w:rsidR="00427A70">
        <w:rPr>
          <w:sz w:val="24"/>
          <w:szCs w:val="24"/>
        </w:rPr>
        <w:t>«</w:t>
      </w:r>
      <w:r w:rsidR="00427A70" w:rsidRPr="00427A70">
        <w:rPr>
          <w:sz w:val="24"/>
          <w:szCs w:val="24"/>
        </w:rPr>
        <w:t>Базис. Диетология</w:t>
      </w:r>
      <w:r w:rsidR="00427A70">
        <w:rPr>
          <w:sz w:val="24"/>
          <w:szCs w:val="24"/>
        </w:rPr>
        <w:t>»</w:t>
      </w:r>
      <w:r w:rsidR="00427A70" w:rsidRPr="00427A70">
        <w:rPr>
          <w:sz w:val="24"/>
          <w:szCs w:val="24"/>
        </w:rPr>
        <w:t xml:space="preserve"> </w:t>
      </w:r>
      <w:r w:rsidRPr="009574D6">
        <w:rPr>
          <w:sz w:val="24"/>
          <w:szCs w:val="24"/>
        </w:rPr>
        <w:t xml:space="preserve">и </w:t>
      </w:r>
      <w:r w:rsidR="00427A70">
        <w:rPr>
          <w:sz w:val="24"/>
          <w:szCs w:val="24"/>
        </w:rPr>
        <w:t>«</w:t>
      </w:r>
      <w:r w:rsidR="00427A70" w:rsidRPr="00427A70">
        <w:rPr>
          <w:sz w:val="24"/>
          <w:szCs w:val="24"/>
        </w:rPr>
        <w:t>Базис.</w:t>
      </w:r>
      <w:r w:rsidR="00427A70">
        <w:rPr>
          <w:sz w:val="24"/>
          <w:szCs w:val="24"/>
        </w:rPr>
        <w:t> </w:t>
      </w:r>
      <w:r w:rsidR="00427A70" w:rsidRPr="00427A70">
        <w:rPr>
          <w:sz w:val="24"/>
          <w:szCs w:val="24"/>
        </w:rPr>
        <w:t>Активное долголетие</w:t>
      </w:r>
      <w:r w:rsidR="00427A70">
        <w:rPr>
          <w:sz w:val="24"/>
          <w:szCs w:val="24"/>
        </w:rPr>
        <w:t>»</w:t>
      </w:r>
      <w:r w:rsidR="00171C0A" w:rsidRPr="00171C0A">
        <w:rPr>
          <w:rStyle w:val="aa"/>
          <w:sz w:val="24"/>
          <w:szCs w:val="24"/>
        </w:rPr>
        <w:footnoteReference w:customMarkFollows="1" w:id="1"/>
        <w:sym w:font="Symbol" w:char="F02A"/>
      </w:r>
      <w:r w:rsidR="00171C0A">
        <w:rPr>
          <w:sz w:val="24"/>
          <w:szCs w:val="24"/>
        </w:rPr>
        <w:t xml:space="preserve">, </w:t>
      </w:r>
      <w:r w:rsidRPr="009574D6">
        <w:rPr>
          <w:sz w:val="24"/>
          <w:szCs w:val="24"/>
        </w:rPr>
        <w:t>показало, что вопросами сохранения собственного здоровья озабочены преимущественно женщины. Порядка 74% всех образцов приходится именно на представительниц слабого пола, из них около 80% - в возрасте от 22 до 55 лет. В ходе ознакомительного анкетирования пациентов, предваряющего процедуру генетического теста, было установлено, что треть уже имеют установленный клинический диагноз, впрочем, регулярно принимают лекарства только 6,9% из них. Образ жизни многих участников исследований также вызывает вопросы. Так, 34,7% регулярно спят менее семи часов в сутки, не занимаются физкультурой вовсе - 27,9%, а о нерегулярных занятиях спортом сообщали 34% участников исследований. Мучное каждый день едят 53,7%, сладкое - 57,3%, а вот рыбу (ценный источник ненасыщенных жирных кислот) потребляют менее одного раза в неделю 22,8%.</w:t>
      </w:r>
    </w:p>
    <w:p w14:paraId="23423EFC" w14:textId="72F95EFE" w:rsidR="007138D1" w:rsidRDefault="009574D6" w:rsidP="009574D6">
      <w:pPr>
        <w:ind w:firstLine="709"/>
        <w:jc w:val="both"/>
        <w:rPr>
          <w:sz w:val="24"/>
          <w:szCs w:val="24"/>
        </w:rPr>
      </w:pPr>
      <w:r w:rsidRPr="009574D6">
        <w:rPr>
          <w:sz w:val="24"/>
          <w:szCs w:val="24"/>
        </w:rPr>
        <w:t xml:space="preserve">«Все это означает, что даже среди россиян, внимательно относящихся к своему здоровью, наблюдается довольно низкая добросовестность, - отметил ведущий сотрудник по научно-методологической работе </w:t>
      </w:r>
      <w:proofErr w:type="spellStart"/>
      <w:r w:rsidRPr="009574D6">
        <w:rPr>
          <w:sz w:val="24"/>
          <w:szCs w:val="24"/>
        </w:rPr>
        <w:t>Basis</w:t>
      </w:r>
      <w:proofErr w:type="spellEnd"/>
      <w:r w:rsidRPr="009574D6">
        <w:rPr>
          <w:sz w:val="24"/>
          <w:szCs w:val="24"/>
        </w:rPr>
        <w:t xml:space="preserve"> </w:t>
      </w:r>
      <w:proofErr w:type="spellStart"/>
      <w:r w:rsidRPr="009574D6">
        <w:rPr>
          <w:sz w:val="24"/>
          <w:szCs w:val="24"/>
        </w:rPr>
        <w:t>Genomic</w:t>
      </w:r>
      <w:proofErr w:type="spellEnd"/>
      <w:r w:rsidRPr="009574D6">
        <w:rPr>
          <w:sz w:val="24"/>
          <w:szCs w:val="24"/>
        </w:rPr>
        <w:t xml:space="preserve"> </w:t>
      </w:r>
      <w:proofErr w:type="spellStart"/>
      <w:r w:rsidRPr="009574D6">
        <w:rPr>
          <w:sz w:val="24"/>
          <w:szCs w:val="24"/>
        </w:rPr>
        <w:t>Group</w:t>
      </w:r>
      <w:proofErr w:type="spellEnd"/>
      <w:r w:rsidRPr="009574D6">
        <w:rPr>
          <w:sz w:val="24"/>
          <w:szCs w:val="24"/>
        </w:rPr>
        <w:t xml:space="preserve">, профессор НГИУВ (филиал РМАНПО), д.м.н. Андрей Свистельник. - Расстраивает и тот факт, что даже среди людей высокого достатка (а доля мужчин в данной категории в силу социокультурных особенностей России превалирует) подавляющее большинство беспокоящихся за свое здоровье составляют снова женщины. Это притом, что в нашей стране мужчины живут в среднем на 10 лет меньше женщин, а 43% мужского населения не доживают до 65 лет. Думаю, возможно, ведомствам, отвечающим за популяризацию программ здорового </w:t>
      </w:r>
      <w:r w:rsidRPr="009574D6">
        <w:rPr>
          <w:sz w:val="24"/>
          <w:szCs w:val="24"/>
        </w:rPr>
        <w:lastRenderedPageBreak/>
        <w:t xml:space="preserve">образа жизни, имеет смыл задуматься над пересмотром своих просветительских </w:t>
      </w:r>
      <w:r w:rsidR="00171C0A">
        <w:rPr>
          <w:sz w:val="24"/>
          <w:szCs w:val="24"/>
        </w:rPr>
        <w:t>проектов</w:t>
      </w:r>
      <w:r w:rsidRPr="009574D6">
        <w:rPr>
          <w:sz w:val="24"/>
          <w:szCs w:val="24"/>
        </w:rPr>
        <w:t xml:space="preserve"> в пользу большей фокусировки на сильной половине российского населения».</w:t>
      </w:r>
    </w:p>
    <w:p w14:paraId="485ABE34" w14:textId="77777777" w:rsidR="007138D1" w:rsidRPr="00302EB5" w:rsidRDefault="007138D1" w:rsidP="007138D1">
      <w:pPr>
        <w:jc w:val="both"/>
        <w:rPr>
          <w:b/>
          <w:bCs/>
          <w:sz w:val="20"/>
          <w:szCs w:val="20"/>
        </w:rPr>
      </w:pPr>
      <w:r w:rsidRPr="00302EB5">
        <w:rPr>
          <w:b/>
          <w:bCs/>
          <w:sz w:val="20"/>
          <w:szCs w:val="20"/>
        </w:rPr>
        <w:t xml:space="preserve">О </w:t>
      </w:r>
      <w:proofErr w:type="spellStart"/>
      <w:r w:rsidRPr="00302EB5">
        <w:rPr>
          <w:b/>
          <w:bCs/>
          <w:sz w:val="20"/>
          <w:szCs w:val="20"/>
        </w:rPr>
        <w:t>Basis</w:t>
      </w:r>
      <w:proofErr w:type="spellEnd"/>
      <w:r w:rsidRPr="00302EB5">
        <w:rPr>
          <w:b/>
          <w:bCs/>
          <w:sz w:val="20"/>
          <w:szCs w:val="20"/>
        </w:rPr>
        <w:t xml:space="preserve"> </w:t>
      </w:r>
      <w:proofErr w:type="spellStart"/>
      <w:r w:rsidRPr="00302EB5">
        <w:rPr>
          <w:b/>
          <w:bCs/>
          <w:sz w:val="20"/>
          <w:szCs w:val="20"/>
        </w:rPr>
        <w:t>Geno</w:t>
      </w:r>
      <w:proofErr w:type="spellEnd"/>
      <w:r>
        <w:rPr>
          <w:b/>
          <w:bCs/>
          <w:sz w:val="20"/>
          <w:szCs w:val="20"/>
          <w:lang w:val="en-US"/>
        </w:rPr>
        <w:t>mic</w:t>
      </w:r>
      <w:r w:rsidRPr="00443582">
        <w:rPr>
          <w:b/>
          <w:bCs/>
          <w:sz w:val="20"/>
          <w:szCs w:val="20"/>
        </w:rPr>
        <w:t xml:space="preserve"> </w:t>
      </w:r>
      <w:proofErr w:type="spellStart"/>
      <w:r w:rsidRPr="00302EB5">
        <w:rPr>
          <w:b/>
          <w:bCs/>
          <w:sz w:val="20"/>
          <w:szCs w:val="20"/>
        </w:rPr>
        <w:t>Group</w:t>
      </w:r>
      <w:proofErr w:type="spellEnd"/>
    </w:p>
    <w:p w14:paraId="73D61C16" w14:textId="207A00BE" w:rsidR="00427A70" w:rsidRPr="007138D1" w:rsidRDefault="007138D1" w:rsidP="007138D1">
      <w:pPr>
        <w:jc w:val="both"/>
        <w:rPr>
          <w:sz w:val="20"/>
          <w:szCs w:val="20"/>
        </w:rPr>
      </w:pPr>
      <w:proofErr w:type="spellStart"/>
      <w:r w:rsidRPr="00D6496F">
        <w:rPr>
          <w:sz w:val="20"/>
          <w:szCs w:val="20"/>
        </w:rPr>
        <w:t>Basis</w:t>
      </w:r>
      <w:proofErr w:type="spellEnd"/>
      <w:r w:rsidRPr="00D6496F">
        <w:rPr>
          <w:sz w:val="20"/>
          <w:szCs w:val="20"/>
        </w:rPr>
        <w:t xml:space="preserve"> </w:t>
      </w:r>
      <w:proofErr w:type="spellStart"/>
      <w:r w:rsidRPr="00D6496F">
        <w:rPr>
          <w:sz w:val="20"/>
          <w:szCs w:val="20"/>
        </w:rPr>
        <w:t>Geno</w:t>
      </w:r>
      <w:proofErr w:type="spellEnd"/>
      <w:r w:rsidRPr="00D6496F">
        <w:rPr>
          <w:sz w:val="20"/>
          <w:szCs w:val="20"/>
          <w:lang w:val="en-US"/>
        </w:rPr>
        <w:t>mic</w:t>
      </w:r>
      <w:r w:rsidRPr="00D6496F">
        <w:rPr>
          <w:sz w:val="20"/>
          <w:szCs w:val="20"/>
        </w:rPr>
        <w:t xml:space="preserve"> </w:t>
      </w:r>
      <w:proofErr w:type="spellStart"/>
      <w:r w:rsidRPr="00D6496F">
        <w:rPr>
          <w:sz w:val="20"/>
          <w:szCs w:val="20"/>
        </w:rPr>
        <w:t>Group</w:t>
      </w:r>
      <w:proofErr w:type="spellEnd"/>
      <w:r w:rsidRPr="00D6496F">
        <w:rPr>
          <w:sz w:val="20"/>
          <w:szCs w:val="20"/>
        </w:rPr>
        <w:t xml:space="preserve"> (до 2020 года - </w:t>
      </w:r>
      <w:proofErr w:type="spellStart"/>
      <w:r w:rsidRPr="00D6496F">
        <w:rPr>
          <w:sz w:val="20"/>
          <w:szCs w:val="20"/>
        </w:rPr>
        <w:t>Basis</w:t>
      </w:r>
      <w:proofErr w:type="spellEnd"/>
      <w:r w:rsidRPr="00D6496F">
        <w:rPr>
          <w:sz w:val="20"/>
          <w:szCs w:val="20"/>
        </w:rPr>
        <w:t xml:space="preserve"> </w:t>
      </w:r>
      <w:proofErr w:type="spellStart"/>
      <w:r w:rsidRPr="00D6496F">
        <w:rPr>
          <w:sz w:val="20"/>
          <w:szCs w:val="20"/>
        </w:rPr>
        <w:t>Genotech</w:t>
      </w:r>
      <w:proofErr w:type="spellEnd"/>
      <w:r w:rsidRPr="00D6496F">
        <w:rPr>
          <w:sz w:val="20"/>
          <w:szCs w:val="20"/>
        </w:rPr>
        <w:t xml:space="preserve"> </w:t>
      </w:r>
      <w:proofErr w:type="spellStart"/>
      <w:r w:rsidRPr="00D6496F">
        <w:rPr>
          <w:sz w:val="20"/>
          <w:szCs w:val="20"/>
        </w:rPr>
        <w:t>Group</w:t>
      </w:r>
      <w:proofErr w:type="spellEnd"/>
      <w:r w:rsidRPr="00D6496F">
        <w:rPr>
          <w:sz w:val="20"/>
          <w:szCs w:val="20"/>
        </w:rPr>
        <w:t xml:space="preserve">) - высокотехнологичная медицинская компания, основным видом деятельности которой являются исследования и анализ генетики человека. Все исследования проводятся на базе собственной лаборатории в </w:t>
      </w:r>
      <w:proofErr w:type="spellStart"/>
      <w:r w:rsidRPr="00D6496F">
        <w:rPr>
          <w:sz w:val="20"/>
          <w:szCs w:val="20"/>
        </w:rPr>
        <w:t>г.Новосибирске</w:t>
      </w:r>
      <w:proofErr w:type="spellEnd"/>
      <w:r w:rsidRPr="00D6496F">
        <w:rPr>
          <w:sz w:val="20"/>
          <w:szCs w:val="20"/>
        </w:rPr>
        <w:t>, которая лицензирована и сертифицирована согласно международным стандартам. Первой в России внедрила в практику врача комплексный инструмент по оценки рисков возникновения возрастных заболеваний - генетическую панель «</w:t>
      </w:r>
      <w:r w:rsidR="00427A70" w:rsidRPr="00427A70">
        <w:rPr>
          <w:sz w:val="20"/>
          <w:szCs w:val="20"/>
        </w:rPr>
        <w:t>Базис. Активное долголетие</w:t>
      </w:r>
      <w:r w:rsidRPr="00D6496F">
        <w:rPr>
          <w:sz w:val="20"/>
          <w:szCs w:val="20"/>
        </w:rPr>
        <w:t>», аналогов которой на отечественном рынке нет до сих пор. Кроме того, является инженером уникальной для российского рынка генетических исследований панели «</w:t>
      </w:r>
      <w:r w:rsidR="00427A70" w:rsidRPr="00427A70">
        <w:rPr>
          <w:sz w:val="20"/>
          <w:szCs w:val="20"/>
        </w:rPr>
        <w:t>Базис.</w:t>
      </w:r>
      <w:r w:rsidR="00427A70">
        <w:rPr>
          <w:sz w:val="20"/>
          <w:szCs w:val="20"/>
        </w:rPr>
        <w:t> </w:t>
      </w:r>
      <w:r w:rsidR="00427A70" w:rsidRPr="00427A70">
        <w:rPr>
          <w:sz w:val="20"/>
          <w:szCs w:val="20"/>
        </w:rPr>
        <w:t>Эндокринология. Половые стероиды</w:t>
      </w:r>
      <w:r w:rsidRPr="00D6496F">
        <w:rPr>
          <w:sz w:val="20"/>
          <w:szCs w:val="20"/>
        </w:rPr>
        <w:t xml:space="preserve">», специально разработанной для оценки всего потенциала репродуктивной системы человеческого организма. В общей сложности, компанией созданы </w:t>
      </w:r>
      <w:r w:rsidR="009574D6">
        <w:rPr>
          <w:sz w:val="20"/>
          <w:szCs w:val="20"/>
        </w:rPr>
        <w:t>более десятка</w:t>
      </w:r>
      <w:r w:rsidRPr="00D6496F">
        <w:rPr>
          <w:sz w:val="20"/>
          <w:szCs w:val="20"/>
        </w:rPr>
        <w:t xml:space="preserve"> узкоспециализированных панелей, в том числе</w:t>
      </w:r>
      <w:r w:rsidR="009574D6">
        <w:rPr>
          <w:sz w:val="20"/>
          <w:szCs w:val="20"/>
        </w:rPr>
        <w:t xml:space="preserve"> «</w:t>
      </w:r>
      <w:proofErr w:type="spellStart"/>
      <w:r w:rsidR="00427A70" w:rsidRPr="00427A70">
        <w:rPr>
          <w:sz w:val="20"/>
          <w:szCs w:val="20"/>
        </w:rPr>
        <w:t>Таргет</w:t>
      </w:r>
      <w:proofErr w:type="spellEnd"/>
      <w:r w:rsidR="00427A70" w:rsidRPr="00427A70">
        <w:rPr>
          <w:sz w:val="20"/>
          <w:szCs w:val="20"/>
        </w:rPr>
        <w:t>. Устойчивость к инфекциям</w:t>
      </w:r>
      <w:r w:rsidR="009574D6">
        <w:rPr>
          <w:sz w:val="20"/>
          <w:szCs w:val="20"/>
        </w:rPr>
        <w:t>»,</w:t>
      </w:r>
      <w:r w:rsidRPr="00D6496F">
        <w:rPr>
          <w:sz w:val="20"/>
          <w:szCs w:val="20"/>
        </w:rPr>
        <w:t xml:space="preserve"> «</w:t>
      </w:r>
      <w:r w:rsidR="00427A70" w:rsidRPr="00427A70">
        <w:rPr>
          <w:sz w:val="20"/>
          <w:szCs w:val="20"/>
        </w:rPr>
        <w:t>Базис.</w:t>
      </w:r>
      <w:r w:rsidR="00427A70">
        <w:rPr>
          <w:sz w:val="20"/>
          <w:szCs w:val="20"/>
        </w:rPr>
        <w:t xml:space="preserve"> </w:t>
      </w:r>
      <w:r w:rsidR="00427A70" w:rsidRPr="00427A70">
        <w:rPr>
          <w:sz w:val="20"/>
          <w:szCs w:val="20"/>
        </w:rPr>
        <w:t>Педиатрия</w:t>
      </w:r>
      <w:r w:rsidRPr="00D6496F">
        <w:rPr>
          <w:sz w:val="20"/>
          <w:szCs w:val="20"/>
        </w:rPr>
        <w:t>», «</w:t>
      </w:r>
      <w:r w:rsidR="00427A70" w:rsidRPr="00427A70">
        <w:rPr>
          <w:sz w:val="20"/>
          <w:szCs w:val="20"/>
        </w:rPr>
        <w:t>Базис. Диетология</w:t>
      </w:r>
      <w:r w:rsidRPr="00D6496F">
        <w:rPr>
          <w:sz w:val="20"/>
          <w:szCs w:val="20"/>
        </w:rPr>
        <w:t>», «</w:t>
      </w:r>
      <w:r w:rsidR="00427A70" w:rsidRPr="00427A70">
        <w:rPr>
          <w:sz w:val="20"/>
          <w:szCs w:val="20"/>
        </w:rPr>
        <w:t>Базис. Косметология</w:t>
      </w:r>
      <w:r w:rsidRPr="00D6496F">
        <w:rPr>
          <w:sz w:val="20"/>
          <w:szCs w:val="20"/>
        </w:rPr>
        <w:t>» и «</w:t>
      </w:r>
      <w:r w:rsidR="00427A70" w:rsidRPr="00427A70">
        <w:rPr>
          <w:sz w:val="20"/>
          <w:szCs w:val="20"/>
        </w:rPr>
        <w:t xml:space="preserve">Базис. </w:t>
      </w:r>
      <w:proofErr w:type="spellStart"/>
      <w:r w:rsidR="00427A70" w:rsidRPr="00427A70">
        <w:rPr>
          <w:sz w:val="20"/>
          <w:szCs w:val="20"/>
        </w:rPr>
        <w:t>Трихология</w:t>
      </w:r>
      <w:proofErr w:type="spellEnd"/>
      <w:r w:rsidRPr="00D6496F">
        <w:rPr>
          <w:sz w:val="20"/>
          <w:szCs w:val="20"/>
        </w:rPr>
        <w:t xml:space="preserve">». Разработка всех генетических тестов ведется в сотрудничестве с научными институтами и лабораториям СО РАН. На сегодняшний день ресурсы </w:t>
      </w:r>
      <w:proofErr w:type="spellStart"/>
      <w:r w:rsidRPr="00D6496F">
        <w:rPr>
          <w:sz w:val="20"/>
          <w:szCs w:val="20"/>
        </w:rPr>
        <w:t>Basis</w:t>
      </w:r>
      <w:proofErr w:type="spellEnd"/>
      <w:r w:rsidRPr="00D6496F">
        <w:rPr>
          <w:sz w:val="20"/>
          <w:szCs w:val="20"/>
        </w:rPr>
        <w:t xml:space="preserve"> </w:t>
      </w:r>
      <w:proofErr w:type="spellStart"/>
      <w:r w:rsidRPr="00D6496F">
        <w:rPr>
          <w:sz w:val="20"/>
          <w:szCs w:val="20"/>
        </w:rPr>
        <w:t>Genomic</w:t>
      </w:r>
      <w:proofErr w:type="spellEnd"/>
      <w:r w:rsidRPr="00D6496F">
        <w:rPr>
          <w:sz w:val="20"/>
          <w:szCs w:val="20"/>
        </w:rPr>
        <w:t xml:space="preserve"> </w:t>
      </w:r>
      <w:proofErr w:type="spellStart"/>
      <w:r w:rsidRPr="00D6496F">
        <w:rPr>
          <w:sz w:val="20"/>
          <w:szCs w:val="20"/>
        </w:rPr>
        <w:t>Group</w:t>
      </w:r>
      <w:proofErr w:type="spellEnd"/>
      <w:r w:rsidRPr="00D6496F">
        <w:rPr>
          <w:sz w:val="20"/>
          <w:szCs w:val="20"/>
        </w:rPr>
        <w:t xml:space="preserve"> позволяют обеспечить возможность сдачи ДНК-тестов по всей стране.</w:t>
      </w:r>
      <w:r w:rsidRPr="00CB0DF3">
        <w:rPr>
          <w:sz w:val="20"/>
          <w:szCs w:val="20"/>
        </w:rPr>
        <w:t xml:space="preserve"> Более подробно о компании можно узнать на сайте:</w:t>
      </w:r>
      <w:r w:rsidR="00427A70" w:rsidRPr="00427A70">
        <w:rPr>
          <w:sz w:val="20"/>
          <w:szCs w:val="20"/>
        </w:rPr>
        <w:t xml:space="preserve"> </w:t>
      </w:r>
      <w:hyperlink r:id="rId6" w:history="1">
        <w:r w:rsidR="00427A70" w:rsidRPr="00745156">
          <w:rPr>
            <w:rStyle w:val="a7"/>
            <w:sz w:val="20"/>
            <w:szCs w:val="20"/>
          </w:rPr>
          <w:t>https://basisgg.ru/</w:t>
        </w:r>
      </w:hyperlink>
      <w:r w:rsidRPr="00CB0DF3">
        <w:rPr>
          <w:sz w:val="20"/>
          <w:szCs w:val="20"/>
        </w:rPr>
        <w:t>.</w:t>
      </w:r>
    </w:p>
    <w:sectPr w:rsidR="00427A70" w:rsidRPr="007138D1" w:rsidSect="00171C0A">
      <w:headerReference w:type="default" r:id="rId7"/>
      <w:footnotePr>
        <w:numFmt w:val="chicago"/>
      </w:footnotePr>
      <w:type w:val="continuous"/>
      <w:pgSz w:w="11906" w:h="16838"/>
      <w:pgMar w:top="2548" w:right="850" w:bottom="1134" w:left="1701" w:header="11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ACE66" w14:textId="77777777" w:rsidR="00FF63A2" w:rsidRDefault="00FF63A2" w:rsidP="00D4119F">
      <w:pPr>
        <w:spacing w:after="0" w:line="240" w:lineRule="auto"/>
      </w:pPr>
      <w:r>
        <w:separator/>
      </w:r>
    </w:p>
  </w:endnote>
  <w:endnote w:type="continuationSeparator" w:id="0">
    <w:p w14:paraId="6E80D54D" w14:textId="77777777" w:rsidR="00FF63A2" w:rsidRDefault="00FF63A2" w:rsidP="00D4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6AC7" w14:textId="77777777" w:rsidR="00FF63A2" w:rsidRDefault="00FF63A2" w:rsidP="00D4119F">
      <w:pPr>
        <w:spacing w:after="0" w:line="240" w:lineRule="auto"/>
      </w:pPr>
      <w:r>
        <w:separator/>
      </w:r>
    </w:p>
  </w:footnote>
  <w:footnote w:type="continuationSeparator" w:id="0">
    <w:p w14:paraId="785407EA" w14:textId="77777777" w:rsidR="00FF63A2" w:rsidRDefault="00FF63A2" w:rsidP="00D4119F">
      <w:pPr>
        <w:spacing w:after="0" w:line="240" w:lineRule="auto"/>
      </w:pPr>
      <w:r>
        <w:continuationSeparator/>
      </w:r>
    </w:p>
  </w:footnote>
  <w:footnote w:id="1">
    <w:p w14:paraId="6A0EAC63" w14:textId="6B99DBA5" w:rsidR="00171C0A" w:rsidRDefault="00171C0A" w:rsidP="00171C0A">
      <w:pPr>
        <w:pStyle w:val="a8"/>
        <w:jc w:val="both"/>
      </w:pPr>
      <w:r w:rsidRPr="00171C0A">
        <w:rPr>
          <w:rStyle w:val="aa"/>
          <w:sz w:val="28"/>
          <w:szCs w:val="28"/>
        </w:rPr>
        <w:sym w:font="Symbol" w:char="F02A"/>
      </w:r>
      <w:r>
        <w:t xml:space="preserve"> </w:t>
      </w:r>
      <w:r w:rsidRPr="00171C0A">
        <w:t>Включают в себя разделы оценки обеспечения энергетического обмена и долголетия, обмена жиров и углеводов, регуляции окислительных процессов и метаболизма витаминов. В качестве диагностических точек рассматривались полиморфизмы генов, объединённых в индикаторные поля.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D3E69" w14:textId="0190213A" w:rsidR="00D4119F" w:rsidRDefault="00D4119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574D2B" wp14:editId="6789996F">
          <wp:simplePos x="0" y="0"/>
          <wp:positionH relativeFrom="column">
            <wp:posOffset>-563245</wp:posOffset>
          </wp:positionH>
          <wp:positionV relativeFrom="paragraph">
            <wp:posOffset>-977885</wp:posOffset>
          </wp:positionV>
          <wp:extent cx="6870058" cy="11577320"/>
          <wp:effectExtent l="0" t="0" r="7620" b="508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058" cy="1157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9F"/>
    <w:rsid w:val="00171C0A"/>
    <w:rsid w:val="002C777C"/>
    <w:rsid w:val="00427A70"/>
    <w:rsid w:val="006375AE"/>
    <w:rsid w:val="007138D1"/>
    <w:rsid w:val="009574D6"/>
    <w:rsid w:val="00CB2AF8"/>
    <w:rsid w:val="00CC4D12"/>
    <w:rsid w:val="00D4119F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A4D6D"/>
  <w15:chartTrackingRefBased/>
  <w15:docId w15:val="{48F59C17-3AA8-46A2-92E0-22307A7D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19F"/>
  </w:style>
  <w:style w:type="paragraph" w:styleId="a5">
    <w:name w:val="footer"/>
    <w:basedOn w:val="a"/>
    <w:link w:val="a6"/>
    <w:uiPriority w:val="99"/>
    <w:unhideWhenUsed/>
    <w:rsid w:val="00D4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19F"/>
  </w:style>
  <w:style w:type="character" w:styleId="a7">
    <w:name w:val="Hyperlink"/>
    <w:basedOn w:val="a0"/>
    <w:uiPriority w:val="99"/>
    <w:unhideWhenUsed/>
    <w:rsid w:val="007138D1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71C0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1C0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1C0A"/>
    <w:rPr>
      <w:vertAlign w:val="superscript"/>
    </w:rPr>
  </w:style>
  <w:style w:type="character" w:styleId="ab">
    <w:name w:val="Unresolved Mention"/>
    <w:basedOn w:val="a0"/>
    <w:uiPriority w:val="99"/>
    <w:semiHidden/>
    <w:unhideWhenUsed/>
    <w:rsid w:val="0042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isg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Tatarnikova</dc:creator>
  <cp:keywords/>
  <dc:description/>
  <cp:lastModifiedBy>Elena Ermoshina</cp:lastModifiedBy>
  <cp:revision>3</cp:revision>
  <dcterms:created xsi:type="dcterms:W3CDTF">2020-11-03T15:32:00Z</dcterms:created>
  <dcterms:modified xsi:type="dcterms:W3CDTF">2020-11-04T17:59:00Z</dcterms:modified>
</cp:coreProperties>
</file>