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01E9F1" w14:textId="77777777" w:rsidR="008C34DC" w:rsidRDefault="008C34DC">
      <w:pPr>
        <w:jc w:val="both"/>
        <w:outlineLvl w:val="0"/>
        <w:rPr>
          <w:rFonts w:ascii="Arial" w:hAnsi="Arial" w:cs="Arial"/>
          <w:b/>
          <w:lang w:val="ru-RU"/>
        </w:rPr>
      </w:pPr>
    </w:p>
    <w:tbl>
      <w:tblPr>
        <w:tblStyle w:val="af6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87"/>
      </w:tblGrid>
      <w:tr w:rsidR="008C34DC" w:rsidRPr="00B416B8" w14:paraId="42B41D93" w14:textId="77777777" w:rsidTr="0069245F">
        <w:tc>
          <w:tcPr>
            <w:tcW w:w="3261" w:type="dxa"/>
          </w:tcPr>
          <w:p w14:paraId="0078A72F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bookmarkStart w:id="0" w:name="_Hlk43387468"/>
            <w:r w:rsidRPr="00D07D26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Пресс-релиз</w:t>
            </w:r>
          </w:p>
          <w:p w14:paraId="2FB26761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D07D26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Москва</w:t>
            </w:r>
          </w:p>
          <w:p w14:paraId="6A34BBA5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  <w:p w14:paraId="71DBD69F" w14:textId="66A857D8" w:rsidR="008C34DC" w:rsidRPr="00D07D26" w:rsidRDefault="0028118E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="00B416B8">
              <w:rPr>
                <w:rFonts w:ascii="Montserrat" w:hAnsi="Montserrat" w:cs="Arial"/>
                <w:sz w:val="22"/>
                <w:szCs w:val="22"/>
                <w:lang w:val="ru-RU"/>
              </w:rPr>
              <w:t>10 ноября</w:t>
            </w:r>
            <w:r w:rsidR="009B606E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>20</w:t>
            </w:r>
            <w:r w:rsidR="004F1CB5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>20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года</w:t>
            </w:r>
          </w:p>
          <w:p w14:paraId="4B6C4341" w14:textId="77777777" w:rsidR="004F1CB5" w:rsidRPr="00D07D26" w:rsidRDefault="004F1CB5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  <w:p w14:paraId="040F9242" w14:textId="19C59184" w:rsidR="004F1CB5" w:rsidRPr="00D07D26" w:rsidRDefault="004F1CB5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5987" w:type="dxa"/>
          </w:tcPr>
          <w:p w14:paraId="646A9995" w14:textId="77777777" w:rsidR="008C34DC" w:rsidRPr="00D07D26" w:rsidRDefault="008C34DC" w:rsidP="0069245F">
            <w:pPr>
              <w:jc w:val="right"/>
              <w:rPr>
                <w:rFonts w:ascii="Montserrat" w:eastAsia="Times New Roman" w:hAnsi="Montserrat" w:cs="Arial"/>
                <w:b/>
                <w:sz w:val="22"/>
                <w:szCs w:val="22"/>
                <w:lang w:val="ru-RU"/>
              </w:rPr>
            </w:pPr>
          </w:p>
          <w:p w14:paraId="6892DE64" w14:textId="77777777" w:rsidR="008C34DC" w:rsidRPr="00D07D26" w:rsidRDefault="008C34DC" w:rsidP="0069245F">
            <w:pPr>
              <w:jc w:val="right"/>
              <w:rPr>
                <w:rFonts w:ascii="Montserrat" w:eastAsia="Times New Roman" w:hAnsi="Montserrat" w:cs="Arial"/>
                <w:b/>
                <w:sz w:val="22"/>
                <w:szCs w:val="22"/>
                <w:lang w:val="ru-RU"/>
              </w:rPr>
            </w:pPr>
          </w:p>
          <w:p w14:paraId="656A866E" w14:textId="77777777" w:rsidR="008C34DC" w:rsidRPr="00D07D26" w:rsidRDefault="008C34DC" w:rsidP="0069245F">
            <w:pPr>
              <w:spacing w:after="120"/>
              <w:jc w:val="right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</w:tbl>
    <w:p w14:paraId="4E0B933B" w14:textId="2D1C2875" w:rsidR="00E76C7E" w:rsidRPr="00D07D26" w:rsidRDefault="00E76C7E" w:rsidP="00E76C7E">
      <w:pPr>
        <w:jc w:val="center"/>
        <w:rPr>
          <w:rFonts w:ascii="Montserrat" w:hAnsi="Montserrat" w:cs="Arial"/>
          <w:b/>
          <w:color w:val="212121"/>
          <w:sz w:val="22"/>
          <w:szCs w:val="22"/>
          <w:lang w:val="ru-RU"/>
        </w:rPr>
      </w:pPr>
    </w:p>
    <w:p w14:paraId="0B9FC8B6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outlineLvl w:val="0"/>
        <w:rPr>
          <w:rFonts w:ascii="Montserrat" w:eastAsia="Times New Roman" w:hAnsi="Montserrat" w:cs="Times New Roman"/>
          <w:b/>
          <w:bCs/>
          <w:color w:val="auto"/>
          <w:kern w:val="36"/>
          <w:sz w:val="48"/>
          <w:szCs w:val="48"/>
          <w:bdr w:val="none" w:sz="0" w:space="0" w:color="auto"/>
          <w:lang w:val="ru-RU"/>
        </w:rPr>
      </w:pPr>
      <w:r w:rsidRPr="00B416B8">
        <w:rPr>
          <w:rFonts w:ascii="Montserrat" w:eastAsia="Times New Roman" w:hAnsi="Montserrat" w:cs="Arial"/>
          <w:b/>
          <w:bCs/>
          <w:color w:val="333333"/>
          <w:kern w:val="36"/>
          <w:sz w:val="28"/>
          <w:szCs w:val="28"/>
          <w:bdr w:val="none" w:sz="0" w:space="0" w:color="auto"/>
          <w:lang w:val="ru-RU"/>
        </w:rPr>
        <w:t>Команда nlogic вошла в Топ-3 хакатона «Лидеры цифровой трансформации»</w:t>
      </w:r>
    </w:p>
    <w:p w14:paraId="0BE3B5E7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</w:p>
    <w:p w14:paraId="39C612D8" w14:textId="67504293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>Команда nlogic</w:t>
      </w:r>
      <w:r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(входит в «ИКС Холдинг»)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заняла третье место в масштабном онлайн-хакатоне разработчиков цифровых сервисов для города </w:t>
      </w:r>
      <w:r w:rsidRPr="00B416B8">
        <w:rPr>
          <w:rFonts w:ascii="Montserrat" w:eastAsia="Times New Roman" w:hAnsi="Montserrat" w:cs="Times New Roman"/>
          <w:color w:val="111111"/>
          <w:bdr w:val="none" w:sz="0" w:space="0" w:color="auto"/>
          <w:shd w:val="clear" w:color="auto" w:fill="FFFFFF"/>
          <w:lang w:val="ru-RU"/>
        </w:rPr>
        <w:t>—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«Лидеры цифровой трансформации». </w:t>
      </w:r>
    </w:p>
    <w:p w14:paraId="7ECDBD95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</w:p>
    <w:p w14:paraId="35EF0A85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>«</w:t>
      </w:r>
      <w:r w:rsidRPr="00B416B8">
        <w:rPr>
          <w:rFonts w:ascii="Montserrat" w:eastAsia="Times New Roman" w:hAnsi="Montserrat" w:cs="Arial"/>
          <w:i/>
          <w:iCs/>
          <w:color w:val="222222"/>
          <w:bdr w:val="none" w:sz="0" w:space="0" w:color="auto"/>
          <w:shd w:val="clear" w:color="auto" w:fill="FFFFFF"/>
          <w:lang w:val="ru-RU"/>
        </w:rPr>
        <w:t xml:space="preserve">Было круто попробовать себя в этом проекте. Мы классно провели 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>время</w:t>
      </w:r>
      <w:r w:rsidRPr="00B416B8">
        <w:rPr>
          <w:rFonts w:ascii="Montserrat" w:eastAsia="Times New Roman" w:hAnsi="Montserrat" w:cs="Arial"/>
          <w:i/>
          <w:iCs/>
          <w:color w:val="222222"/>
          <w:bdr w:val="none" w:sz="0" w:space="0" w:color="auto"/>
          <w:shd w:val="clear" w:color="auto" w:fill="FFFFFF"/>
          <w:lang w:val="ru-RU"/>
        </w:rPr>
        <w:t xml:space="preserve"> и получили удовольствие от самого процесса, так как делали то, что любим. Полезным и приятным бонусом стало общение с организаторами и другими командами, которое мы планируем продолжить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», </w:t>
      </w:r>
      <w:r w:rsidRPr="00B416B8">
        <w:rPr>
          <w:rFonts w:ascii="Montserrat" w:eastAsia="Times New Roman" w:hAnsi="Montserrat" w:cs="Times New Roman"/>
          <w:color w:val="111111"/>
          <w:bdr w:val="none" w:sz="0" w:space="0" w:color="auto"/>
          <w:shd w:val="clear" w:color="auto" w:fill="FFFFFF"/>
          <w:lang w:val="ru-RU"/>
        </w:rPr>
        <w:t>—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комментирует тимлид nlogic Ксения Дроздова. </w:t>
      </w:r>
    </w:p>
    <w:p w14:paraId="2E7360DE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</w:p>
    <w:p w14:paraId="1B57E23E" w14:textId="6090751B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В течение 48 часов команда nlogic разрабатывала свой проект по треку «автоматизированный анализ архивов фото- и скан- копий технически контрактных документов». Задача была сформирована Государственной инспекцией по контролю за использованием объектов недвижимости города Москвы. Решение nlogic полностью отвечает заявленным требованиям </w:t>
      </w:r>
      <w:r w:rsidR="0055644B" w:rsidRPr="00B416B8">
        <w:rPr>
          <w:rFonts w:ascii="Montserrat" w:eastAsia="Times New Roman" w:hAnsi="Montserrat" w:cs="Times New Roman"/>
          <w:color w:val="111111"/>
          <w:bdr w:val="none" w:sz="0" w:space="0" w:color="auto"/>
          <w:shd w:val="clear" w:color="auto" w:fill="FFFFFF"/>
          <w:lang w:val="ru-RU"/>
        </w:rPr>
        <w:t>—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поддерживает все графические форматы, позволяет загружать разные документы одним файлом, распознает схемы и чертежи, хранит результаты распознавания в единой базе. Скорость обработки одной страницы составляет не более 8 секунд, включая классификацию и распознавание сущностей. Решение предоставляет удобный web-интерфейс с поиском по тексту документов. Предусмотрена </w:t>
      </w:r>
      <w:r w:rsidRPr="00B416B8">
        <w:rPr>
          <w:rFonts w:ascii="Montserrat" w:eastAsia="Times New Roman" w:hAnsi="Montserrat" w:cs="Times New Roman"/>
          <w:color w:val="15161F"/>
          <w:bdr w:val="none" w:sz="0" w:space="0" w:color="auto"/>
          <w:shd w:val="clear" w:color="auto" w:fill="FFFFFF"/>
          <w:lang w:val="ru-RU"/>
        </w:rPr>
        <w:t>возможность построения аналитических панелей и отчетов, а также REST API для гибкой интеграции.</w:t>
      </w:r>
    </w:p>
    <w:p w14:paraId="158F23D7" w14:textId="77777777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</w:p>
    <w:p w14:paraId="2F5EB53D" w14:textId="3313D48C" w:rsidR="00B416B8" w:rsidRPr="00B416B8" w:rsidRDefault="00B416B8" w:rsidP="00B4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Montserrat" w:eastAsia="Times New Roman" w:hAnsi="Montserrat" w:cs="Times New Roman"/>
          <w:color w:val="auto"/>
          <w:bdr w:val="none" w:sz="0" w:space="0" w:color="auto"/>
          <w:lang w:val="ru-RU"/>
        </w:rPr>
      </w:pP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В хакатоне «Лидеры цифровой трансформации» приняли участие 357 команд из 76 регионов России. Команды-участники решали актуальные для города задачи, которые сформировали для них десять ведомств Правительства Москвы. Призовой фонд мероприятия составил 10 </w:t>
      </w:r>
      <w:r w:rsidR="0055644B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>млн</w:t>
      </w:r>
      <w:r w:rsidRPr="00B416B8">
        <w:rPr>
          <w:rFonts w:ascii="Montserrat" w:eastAsia="Times New Roman" w:hAnsi="Montserrat" w:cs="Arial"/>
          <w:color w:val="222222"/>
          <w:bdr w:val="none" w:sz="0" w:space="0" w:color="auto"/>
          <w:shd w:val="clear" w:color="auto" w:fill="FFFFFF"/>
          <w:lang w:val="ru-RU"/>
        </w:rPr>
        <w:t xml:space="preserve"> рублей.</w:t>
      </w:r>
    </w:p>
    <w:p w14:paraId="64FC770D" w14:textId="44701499" w:rsidR="004F1CB5" w:rsidRPr="00D07D26" w:rsidRDefault="004F1CB5" w:rsidP="00E76C7E">
      <w:pPr>
        <w:spacing w:before="120"/>
        <w:jc w:val="both"/>
        <w:rPr>
          <w:rFonts w:ascii="Montserrat" w:hAnsi="Montserrat" w:cs="Arial"/>
          <w:b/>
          <w:bCs/>
          <w:color w:val="212121"/>
          <w:sz w:val="22"/>
          <w:szCs w:val="22"/>
          <w:lang w:val="ru-RU"/>
        </w:rPr>
      </w:pPr>
    </w:p>
    <w:p w14:paraId="51C99BE2" w14:textId="77777777" w:rsidR="00B416B8" w:rsidRDefault="00B416B8" w:rsidP="00D07D26">
      <w:pPr>
        <w:spacing w:before="120" w:after="240"/>
        <w:jc w:val="both"/>
        <w:rPr>
          <w:rFonts w:ascii="Montserrat" w:hAnsi="Montserrat" w:cs="Arial"/>
          <w:bCs/>
          <w:color w:val="212121"/>
          <w:sz w:val="22"/>
          <w:szCs w:val="22"/>
          <w:lang w:val="ru-RU"/>
        </w:rPr>
      </w:pPr>
    </w:p>
    <w:p w14:paraId="20B37EB4" w14:textId="77777777" w:rsidR="00B416B8" w:rsidRDefault="00B416B8" w:rsidP="00D07D26">
      <w:pPr>
        <w:spacing w:before="120" w:after="240"/>
        <w:jc w:val="both"/>
        <w:rPr>
          <w:rFonts w:ascii="Montserrat" w:hAnsi="Montserrat" w:cs="Arial"/>
          <w:bCs/>
          <w:color w:val="212121"/>
          <w:sz w:val="22"/>
          <w:szCs w:val="22"/>
          <w:lang w:val="ru-RU"/>
        </w:rPr>
      </w:pPr>
    </w:p>
    <w:p w14:paraId="12BC962A" w14:textId="77777777" w:rsidR="00B416B8" w:rsidRDefault="00B416B8" w:rsidP="00D07D26">
      <w:pPr>
        <w:spacing w:before="120" w:after="240"/>
        <w:jc w:val="both"/>
        <w:rPr>
          <w:rFonts w:ascii="Montserrat" w:hAnsi="Montserrat" w:cs="Arial"/>
          <w:bCs/>
          <w:color w:val="212121"/>
          <w:sz w:val="22"/>
          <w:szCs w:val="22"/>
          <w:lang w:val="ru-RU"/>
        </w:rPr>
      </w:pPr>
    </w:p>
    <w:p w14:paraId="5998696C" w14:textId="21108B4C" w:rsidR="00D07D26" w:rsidRPr="00D07D26" w:rsidRDefault="00D07D26" w:rsidP="00D07D26">
      <w:pPr>
        <w:spacing w:before="120" w:after="240"/>
        <w:jc w:val="both"/>
        <w:rPr>
          <w:rFonts w:ascii="Montserrat" w:hAnsi="Montserrat" w:cs="Arial"/>
          <w:bCs/>
          <w:color w:val="212121"/>
          <w:sz w:val="22"/>
          <w:szCs w:val="22"/>
          <w:lang w:val="ru-RU"/>
        </w:rPr>
      </w:pPr>
      <w:r w:rsidRPr="00D07D26">
        <w:rPr>
          <w:rFonts w:ascii="Montserrat" w:hAnsi="Montserrat" w:cs="Arial"/>
          <w:bCs/>
          <w:color w:val="212121"/>
          <w:sz w:val="22"/>
          <w:szCs w:val="22"/>
          <w:lang w:val="ru-RU"/>
        </w:rPr>
        <w:lastRenderedPageBreak/>
        <w:t>Дополнительная информация к пресс-релизу.</w:t>
      </w:r>
    </w:p>
    <w:p w14:paraId="47112E73" w14:textId="77777777" w:rsidR="00D07D26" w:rsidRPr="00C26328" w:rsidRDefault="00D07D26" w:rsidP="00D07D26">
      <w:pPr>
        <w:spacing w:before="120"/>
        <w:ind w:left="357"/>
        <w:jc w:val="center"/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</w:pPr>
      <w:r w:rsidRPr="00C26328"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  <w:t>*  *  *</w:t>
      </w:r>
    </w:p>
    <w:p w14:paraId="6900D5D9" w14:textId="30728DC6" w:rsidR="005D2B42" w:rsidRPr="005D2B42" w:rsidRDefault="00C26328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bookmarkStart w:id="1" w:name="_Hlk41046189"/>
      <w:r w:rsidRPr="00C26328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«ИКС Холдинг»</w:t>
      </w: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(</w:t>
      </w:r>
      <w:r w:rsidRPr="00CC19BA">
        <w:rPr>
          <w:rFonts w:ascii="Montserrat" w:hAnsi="Montserrat" w:cs="Arial"/>
          <w:bCs/>
          <w:color w:val="000000" w:themeColor="text1"/>
          <w:sz w:val="22"/>
          <w:szCs w:val="22"/>
          <w:lang w:val="ru-RU"/>
        </w:rPr>
        <w:t>https://x-holding.ru/</w:t>
      </w: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) </w:t>
      </w:r>
      <w:bookmarkEnd w:id="1"/>
      <w:r w:rsidR="005D2B42" w:rsidRPr="005D2B4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– многопрофильная ИТ-группа, занимающая ведущие позиции на рынке разработки технологий и ИТ-сервисов. Холдинг является крупнейшим поставщиком ИТ для операторов связи и одним из самых быстрорастущих ИТ-холдингов на российском рынке, входит в ТОП-3 крупнейших ИТ-разработчиков России, в ТОП-10 крупнейших ИТ-компаний России и ТОП-10 крупнейших поставщиков оборудования для промышленного сектора. Под управлением Холдинга находятся более 30 компаний, объединенных в пять субхолдингов: YADRO, Nexign, «Цитадель», «Криптонит» и «Форпост». </w:t>
      </w:r>
    </w:p>
    <w:p w14:paraId="6018CDFB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32A30275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5D2B4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Приоритетные направления деятельности компаний «ИКС Холдинга» – цифровая трансформация крупных предприятий, информационная безопасность, системы хранения данных, криптография и квантовые вычисления, машинное обучение и нейросети, технологии блокчейн и искусственный интеллект. География бизнеса группы охватывает все регионы России и ряд стран ближнего и дальнего зарубежья.</w:t>
      </w:r>
    </w:p>
    <w:p w14:paraId="32A2080A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0D1B30B1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5D2B4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В компаниях «ИКС Холдинга» работают свыше 6000 сотрудников. В странах России и зарубежья реализовано более 120 глобальных проектов, свыше 1000 клиентов Холдинга работают в более чем 20 странах мира. Совокупная выручка компаний Холдинга за 2019 год составила 82,23 млрд рублей. Партнерская сеть «ИКС Холдинга» включает свыше 50 крупных предприятий в России и за ее пределами.  </w:t>
      </w:r>
    </w:p>
    <w:p w14:paraId="6727AD99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783BA25E" w14:textId="77777777" w:rsidR="005D2B42" w:rsidRPr="005D2B42" w:rsidRDefault="005D2B42" w:rsidP="005D2B42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5D2B4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15 сентября 2020 года «ИКС Холдинг» вошел в состав «ЮэСэМ Телеком».</w:t>
      </w:r>
    </w:p>
    <w:p w14:paraId="3AA0B1E4" w14:textId="77777777" w:rsidR="005D2B42" w:rsidRPr="00D07D26" w:rsidRDefault="005D2B42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60818750" w14:textId="77777777" w:rsidR="00D07D26" w:rsidRPr="00D07D26" w:rsidRDefault="00D07D26" w:rsidP="00D07D26">
      <w:pPr>
        <w:jc w:val="both"/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</w:pPr>
    </w:p>
    <w:p w14:paraId="6430FEF9" w14:textId="77777777" w:rsidR="00D07D26" w:rsidRPr="00D07D26" w:rsidRDefault="00D07D26" w:rsidP="00D07D26">
      <w:pPr>
        <w:jc w:val="center"/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  <w:t>*  *  *</w:t>
      </w:r>
    </w:p>
    <w:p w14:paraId="59F6B0A9" w14:textId="3E0867D0" w:rsidR="00D07D26" w:rsidRPr="00D07D26" w:rsidRDefault="00D07D26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ООО «</w:t>
      </w:r>
      <w:r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Н-Лоджик</w:t>
      </w:r>
      <w:r w:rsidRPr="00D07D26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»</w:t>
      </w:r>
      <w:r w:rsid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(</w:t>
      </w:r>
      <w:hyperlink r:id="rId8" w:history="1">
        <w:r w:rsidRPr="00D07D26">
          <w:rPr>
            <w:rStyle w:val="a3"/>
            <w:rFonts w:ascii="Montserrat" w:hAnsi="Montserrat"/>
            <w:sz w:val="22"/>
            <w:szCs w:val="22"/>
            <w:lang w:val="ru-RU"/>
          </w:rPr>
          <w:t>https://nlogic.ai/</w:t>
        </w:r>
      </w:hyperlink>
      <w:r w:rsidRPr="00D07D26">
        <w:rPr>
          <w:rStyle w:val="a3"/>
          <w:color w:val="808080" w:themeColor="background1" w:themeShade="80"/>
          <w:lang w:val="ru-RU"/>
        </w:rPr>
        <w:t>)</w:t>
      </w:r>
      <w:r w:rsid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-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разработчик платформы для работы с формальными текстами и неструктурированными данными в один клик. Основная цель компании внедрение решений на базе искусственного интеллекта, выполняющих 100% рутинных задач компаний различных отраслей бизнеса. </w:t>
      </w:r>
    </w:p>
    <w:p w14:paraId="391F2BFB" w14:textId="47526F68" w:rsidR="00D07D26" w:rsidRPr="00D07D26" w:rsidRDefault="00D07D26" w:rsidP="00AF76A2">
      <w:pPr>
        <w:shd w:val="clear" w:color="auto" w:fill="FFFFFF"/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Общее число сотрудников, работающих в компани</w:t>
      </w:r>
      <w:r w:rsidR="00660D61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и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, превышает 20 человек. Команда обладает большим опытом в разработке и настройке комплексных enterprise решений.</w:t>
      </w:r>
      <w:r w:rsidR="00AF76A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nlogic открывает простые пути для работы с документами. </w:t>
      </w:r>
    </w:p>
    <w:p w14:paraId="00ACABCA" w14:textId="7BE7175E" w:rsidR="00D07D26" w:rsidRPr="00D07D26" w:rsidRDefault="00D07D26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5BB74071" w14:textId="77777777" w:rsidR="008C34DC" w:rsidRPr="00D07D26" w:rsidRDefault="008C34DC" w:rsidP="008C34DC">
      <w:pPr>
        <w:widowControl w:val="0"/>
        <w:rPr>
          <w:rFonts w:ascii="Montserrat" w:hAnsi="Montserrat"/>
          <w:i/>
          <w:iCs/>
          <w:sz w:val="22"/>
          <w:szCs w:val="22"/>
          <w:lang w:val="ru-RU"/>
        </w:rPr>
      </w:pPr>
    </w:p>
    <w:p w14:paraId="203007FE" w14:textId="01C4D2FB" w:rsidR="008C34DC" w:rsidRPr="00D07D26" w:rsidRDefault="008C34DC" w:rsidP="008C34DC">
      <w:pPr>
        <w:widowControl w:val="0"/>
        <w:spacing w:after="240"/>
        <w:rPr>
          <w:rFonts w:ascii="Montserrat" w:hAnsi="Montserrat"/>
          <w:iCs/>
          <w:sz w:val="22"/>
          <w:szCs w:val="22"/>
          <w:lang w:val="ru-RU"/>
        </w:rPr>
      </w:pPr>
      <w:r w:rsidRPr="00D07D26">
        <w:rPr>
          <w:rFonts w:ascii="Montserrat" w:hAnsi="Montserrat"/>
          <w:iCs/>
          <w:sz w:val="22"/>
          <w:szCs w:val="22"/>
          <w:lang w:val="ru-RU"/>
        </w:rPr>
        <w:t>Контакты</w:t>
      </w:r>
      <w:r w:rsidR="00301EEF" w:rsidRPr="00D07D26">
        <w:rPr>
          <w:rFonts w:ascii="Montserrat" w:hAnsi="Montserrat"/>
          <w:iCs/>
          <w:sz w:val="22"/>
          <w:szCs w:val="22"/>
          <w:lang w:val="ru-RU"/>
        </w:rPr>
        <w:t xml:space="preserve"> для СМИ</w:t>
      </w:r>
      <w:r w:rsidRPr="00D07D26">
        <w:rPr>
          <w:rFonts w:ascii="Montserrat" w:hAnsi="Montserrat"/>
          <w:iCs/>
          <w:sz w:val="22"/>
          <w:szCs w:val="22"/>
          <w:lang w:val="ru-RU"/>
        </w:rPr>
        <w:t>:</w:t>
      </w:r>
    </w:p>
    <w:p w14:paraId="6BA9B410" w14:textId="58C89017" w:rsidR="00301EEF" w:rsidRPr="00D07D26" w:rsidRDefault="00D07D26" w:rsidP="008C34DC">
      <w:pPr>
        <w:widowControl w:val="0"/>
        <w:rPr>
          <w:rFonts w:ascii="Montserrat" w:hAnsi="Montserrat"/>
          <w:i/>
          <w:iCs/>
          <w:sz w:val="22"/>
          <w:szCs w:val="22"/>
          <w:lang w:val="ru-RU"/>
        </w:rPr>
      </w:pPr>
      <w:r w:rsidRPr="00D07D26">
        <w:rPr>
          <w:rFonts w:ascii="Montserrat" w:hAnsi="Montserrat"/>
          <w:i/>
          <w:iCs/>
          <w:sz w:val="22"/>
          <w:szCs w:val="22"/>
          <w:lang w:val="ru-RU"/>
        </w:rPr>
        <w:t>Лебедева Мария - менеджер по внешним коммуникациям</w:t>
      </w:r>
    </w:p>
    <w:p w14:paraId="5A67C5B2" w14:textId="5CF6A9FF" w:rsidR="008C34DC" w:rsidRPr="00D07D26" w:rsidRDefault="008C34DC" w:rsidP="00D07D26">
      <w:pPr>
        <w:jc w:val="both"/>
        <w:rPr>
          <w:rFonts w:ascii="Montserrat" w:hAnsi="Montserrat"/>
          <w:sz w:val="22"/>
          <w:szCs w:val="22"/>
          <w:lang w:val="ru-RU"/>
        </w:rPr>
      </w:pPr>
      <w:r w:rsidRPr="00D07D26">
        <w:rPr>
          <w:rFonts w:ascii="Montserrat" w:hAnsi="Montserrat"/>
          <w:sz w:val="22"/>
          <w:szCs w:val="22"/>
          <w:lang w:val="ru-RU"/>
        </w:rPr>
        <w:t>Т: +7 (</w:t>
      </w:r>
      <w:r w:rsidR="00D07D26" w:rsidRPr="00D07D26">
        <w:rPr>
          <w:rFonts w:ascii="Montserrat" w:hAnsi="Montserrat"/>
          <w:sz w:val="22"/>
          <w:szCs w:val="22"/>
          <w:lang w:val="ru-RU"/>
        </w:rPr>
        <w:t>909</w:t>
      </w:r>
      <w:r w:rsidRPr="00D07D26">
        <w:rPr>
          <w:rFonts w:ascii="Montserrat" w:hAnsi="Montserrat"/>
          <w:sz w:val="22"/>
          <w:szCs w:val="22"/>
          <w:lang w:val="ru-RU"/>
        </w:rPr>
        <w:t>)</w:t>
      </w:r>
      <w:r w:rsidR="00301EEF" w:rsidRPr="00D07D26">
        <w:rPr>
          <w:rFonts w:ascii="Montserrat" w:hAnsi="Montserrat"/>
          <w:sz w:val="22"/>
          <w:szCs w:val="22"/>
          <w:lang w:val="ru-RU"/>
        </w:rPr>
        <w:t xml:space="preserve"> </w:t>
      </w:r>
      <w:r w:rsidR="00D07D26" w:rsidRPr="00D07D26">
        <w:rPr>
          <w:rFonts w:ascii="Montserrat" w:hAnsi="Montserrat"/>
          <w:sz w:val="22"/>
          <w:szCs w:val="22"/>
          <w:lang w:val="ru-RU"/>
        </w:rPr>
        <w:t>996</w:t>
      </w:r>
      <w:r w:rsidR="00301EEF" w:rsidRPr="00D07D26">
        <w:rPr>
          <w:rFonts w:ascii="Montserrat" w:hAnsi="Montserrat"/>
          <w:sz w:val="22"/>
          <w:szCs w:val="22"/>
          <w:lang w:val="ru-RU"/>
        </w:rPr>
        <w:t>-</w:t>
      </w:r>
      <w:r w:rsidR="00D07D26" w:rsidRPr="00D07D26">
        <w:rPr>
          <w:rFonts w:ascii="Montserrat" w:hAnsi="Montserrat"/>
          <w:sz w:val="22"/>
          <w:szCs w:val="22"/>
          <w:lang w:val="ru-RU"/>
        </w:rPr>
        <w:t>59</w:t>
      </w:r>
      <w:r w:rsidR="00301EEF" w:rsidRPr="00D07D26">
        <w:rPr>
          <w:rFonts w:ascii="Montserrat" w:hAnsi="Montserrat"/>
          <w:sz w:val="22"/>
          <w:szCs w:val="22"/>
          <w:lang w:val="ru-RU"/>
        </w:rPr>
        <w:t>-</w:t>
      </w:r>
      <w:r w:rsidR="00D07D26" w:rsidRPr="00D07D26">
        <w:rPr>
          <w:rFonts w:ascii="Montserrat" w:hAnsi="Montserrat"/>
          <w:sz w:val="22"/>
          <w:szCs w:val="22"/>
          <w:lang w:val="ru-RU"/>
        </w:rPr>
        <w:t xml:space="preserve">59, </w:t>
      </w:r>
      <w:r w:rsidR="00D07D26" w:rsidRPr="00D07D26">
        <w:rPr>
          <w:rFonts w:ascii="Montserrat" w:hAnsi="Montserrat" w:cs="Arial"/>
          <w:sz w:val="22"/>
          <w:szCs w:val="22"/>
          <w:shd w:val="clear" w:color="auto" w:fill="FFFFFF"/>
        </w:rPr>
        <w:t>pr@nlogic.ai</w:t>
      </w:r>
    </w:p>
    <w:bookmarkEnd w:id="0"/>
    <w:p w14:paraId="68D1C6F7" w14:textId="77777777" w:rsidR="00992DE5" w:rsidRPr="00D07D26" w:rsidRDefault="00992DE5" w:rsidP="008C34DC">
      <w:pPr>
        <w:jc w:val="both"/>
        <w:outlineLvl w:val="0"/>
        <w:rPr>
          <w:rFonts w:ascii="Montserrat" w:hAnsi="Montserrat" w:cs="Arial"/>
          <w:sz w:val="22"/>
          <w:szCs w:val="22"/>
          <w:lang w:val="ru-RU"/>
        </w:rPr>
      </w:pPr>
    </w:p>
    <w:sectPr w:rsidR="00992DE5" w:rsidRPr="00D07D26" w:rsidSect="005102A1">
      <w:headerReference w:type="default" r:id="rId9"/>
      <w:pgSz w:w="11900" w:h="16840"/>
      <w:pgMar w:top="1134" w:right="985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6CD3" w14:textId="77777777" w:rsidR="00F715CB" w:rsidRDefault="00F715CB">
      <w:r>
        <w:separator/>
      </w:r>
    </w:p>
  </w:endnote>
  <w:endnote w:type="continuationSeparator" w:id="0">
    <w:p w14:paraId="4C3F315E" w14:textId="77777777" w:rsidR="00F715CB" w:rsidRDefault="00F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icrosoft JhengHei Ligh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64EA" w14:textId="77777777" w:rsidR="00F715CB" w:rsidRDefault="00F715CB">
      <w:r>
        <w:separator/>
      </w:r>
    </w:p>
  </w:footnote>
  <w:footnote w:type="continuationSeparator" w:id="0">
    <w:p w14:paraId="51FC7D26" w14:textId="77777777" w:rsidR="00F715CB" w:rsidRDefault="00F7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D734" w14:textId="69D8E27C" w:rsidR="0028118E" w:rsidRPr="00461471" w:rsidRDefault="0028118E" w:rsidP="00D07D26">
    <w:pPr>
      <w:pStyle w:val="HeaderFooter"/>
      <w:tabs>
        <w:tab w:val="clear" w:pos="9632"/>
        <w:tab w:val="right" w:pos="9612"/>
      </w:tabs>
      <w:jc w:val="right"/>
      <w:rPr>
        <w:rFonts w:ascii="Verdana" w:hAnsi="Verdana"/>
        <w:i/>
        <w:color w:val="E36C0A" w:themeColor="accent6" w:themeShade="BF"/>
        <w:sz w:val="22"/>
        <w:szCs w:val="27"/>
        <w:lang w:val="ru-RU"/>
      </w:rPr>
    </w:pPr>
    <w:r w:rsidRPr="00461471">
      <w:rPr>
        <w:rFonts w:ascii="Verdana" w:hAnsi="Verdana"/>
        <w:i/>
        <w:color w:val="E36C0A" w:themeColor="accent6" w:themeShade="BF"/>
        <w:sz w:val="22"/>
        <w:szCs w:val="27"/>
        <w:lang w:val="ru-RU"/>
      </w:rPr>
      <w:t xml:space="preserve">      </w:t>
    </w:r>
    <w:r w:rsidR="00D07D26">
      <w:rPr>
        <w:i/>
        <w:noProof/>
        <w:color w:val="E36C0A" w:themeColor="accent6" w:themeShade="BF"/>
        <w:sz w:val="16"/>
        <w:lang w:val="ru-RU"/>
      </w:rPr>
      <w:drawing>
        <wp:inline distT="0" distB="0" distL="0" distR="0" wp14:anchorId="40759CF8" wp14:editId="7B139B79">
          <wp:extent cx="1313377" cy="8439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logic_origin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808" cy="85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3B98" w14:textId="77777777" w:rsidR="0028118E" w:rsidRPr="00461471" w:rsidRDefault="0028118E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14"/>
        <w:szCs w:val="27"/>
        <w:lang w:val="ru-RU"/>
      </w:rPr>
    </w:pPr>
  </w:p>
  <w:p w14:paraId="4E94E4BF" w14:textId="1B78C165" w:rsidR="00FB0C53" w:rsidRPr="0028118E" w:rsidRDefault="00FB0C53">
    <w:pPr>
      <w:pStyle w:val="HeaderFooter"/>
      <w:tabs>
        <w:tab w:val="clear" w:pos="9632"/>
        <w:tab w:val="right" w:pos="9612"/>
      </w:tabs>
      <w:rPr>
        <w:i/>
        <w:color w:val="E36C0A" w:themeColor="accent6" w:themeShade="BF"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2703"/>
    <w:multiLevelType w:val="hybridMultilevel"/>
    <w:tmpl w:val="AC78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EB"/>
    <w:rsid w:val="000035CB"/>
    <w:rsid w:val="00017F33"/>
    <w:rsid w:val="00020CBC"/>
    <w:rsid w:val="00021901"/>
    <w:rsid w:val="0002627C"/>
    <w:rsid w:val="000268A9"/>
    <w:rsid w:val="00030430"/>
    <w:rsid w:val="00032D95"/>
    <w:rsid w:val="0003651F"/>
    <w:rsid w:val="0004209C"/>
    <w:rsid w:val="00045D79"/>
    <w:rsid w:val="00053162"/>
    <w:rsid w:val="00053FED"/>
    <w:rsid w:val="00055FE2"/>
    <w:rsid w:val="00066467"/>
    <w:rsid w:val="0006759E"/>
    <w:rsid w:val="000723B5"/>
    <w:rsid w:val="00081234"/>
    <w:rsid w:val="0008329C"/>
    <w:rsid w:val="00084176"/>
    <w:rsid w:val="00093252"/>
    <w:rsid w:val="00095DC3"/>
    <w:rsid w:val="00097696"/>
    <w:rsid w:val="000A4D27"/>
    <w:rsid w:val="000B250F"/>
    <w:rsid w:val="000C6BC0"/>
    <w:rsid w:val="000D7EB9"/>
    <w:rsid w:val="000E0A2F"/>
    <w:rsid w:val="000E6E04"/>
    <w:rsid w:val="000F1499"/>
    <w:rsid w:val="000F2A85"/>
    <w:rsid w:val="000F5F1B"/>
    <w:rsid w:val="00101A8C"/>
    <w:rsid w:val="001022AD"/>
    <w:rsid w:val="001108D0"/>
    <w:rsid w:val="0011146E"/>
    <w:rsid w:val="00116CB4"/>
    <w:rsid w:val="00122267"/>
    <w:rsid w:val="00124DC5"/>
    <w:rsid w:val="00126F44"/>
    <w:rsid w:val="00132E76"/>
    <w:rsid w:val="0014155C"/>
    <w:rsid w:val="0014355F"/>
    <w:rsid w:val="00144B65"/>
    <w:rsid w:val="00147CE2"/>
    <w:rsid w:val="00147EA8"/>
    <w:rsid w:val="00150843"/>
    <w:rsid w:val="00156A6D"/>
    <w:rsid w:val="00166757"/>
    <w:rsid w:val="00176396"/>
    <w:rsid w:val="00194B9D"/>
    <w:rsid w:val="001B60C9"/>
    <w:rsid w:val="001C7CEB"/>
    <w:rsid w:val="001E07FA"/>
    <w:rsid w:val="001E1BB9"/>
    <w:rsid w:val="001E38C3"/>
    <w:rsid w:val="001F3F72"/>
    <w:rsid w:val="001F7C2B"/>
    <w:rsid w:val="00202FD7"/>
    <w:rsid w:val="00205BAB"/>
    <w:rsid w:val="00205F0E"/>
    <w:rsid w:val="00206A50"/>
    <w:rsid w:val="002128BA"/>
    <w:rsid w:val="002163D4"/>
    <w:rsid w:val="00217049"/>
    <w:rsid w:val="00217C12"/>
    <w:rsid w:val="002222FF"/>
    <w:rsid w:val="00227A3B"/>
    <w:rsid w:val="00243774"/>
    <w:rsid w:val="002521E3"/>
    <w:rsid w:val="00252C7B"/>
    <w:rsid w:val="00254E9B"/>
    <w:rsid w:val="0025645F"/>
    <w:rsid w:val="00256794"/>
    <w:rsid w:val="00256B78"/>
    <w:rsid w:val="002602A0"/>
    <w:rsid w:val="00261F04"/>
    <w:rsid w:val="00266A3B"/>
    <w:rsid w:val="00267A4A"/>
    <w:rsid w:val="00267DAA"/>
    <w:rsid w:val="00272241"/>
    <w:rsid w:val="00275B2F"/>
    <w:rsid w:val="002774DA"/>
    <w:rsid w:val="0028118E"/>
    <w:rsid w:val="00282F93"/>
    <w:rsid w:val="00292687"/>
    <w:rsid w:val="002B5A8D"/>
    <w:rsid w:val="002B7DB7"/>
    <w:rsid w:val="002D3B58"/>
    <w:rsid w:val="002D54AF"/>
    <w:rsid w:val="002E4DDC"/>
    <w:rsid w:val="002E5C53"/>
    <w:rsid w:val="002F1B09"/>
    <w:rsid w:val="00301EEF"/>
    <w:rsid w:val="00311B18"/>
    <w:rsid w:val="00313045"/>
    <w:rsid w:val="003166F3"/>
    <w:rsid w:val="003215E7"/>
    <w:rsid w:val="00322AC2"/>
    <w:rsid w:val="00332D60"/>
    <w:rsid w:val="003370C5"/>
    <w:rsid w:val="00337207"/>
    <w:rsid w:val="0033784A"/>
    <w:rsid w:val="00340A33"/>
    <w:rsid w:val="00354BB3"/>
    <w:rsid w:val="00356E6E"/>
    <w:rsid w:val="00361837"/>
    <w:rsid w:val="00364FB4"/>
    <w:rsid w:val="003727F6"/>
    <w:rsid w:val="0037513B"/>
    <w:rsid w:val="00380CA6"/>
    <w:rsid w:val="00383B50"/>
    <w:rsid w:val="00387F3F"/>
    <w:rsid w:val="003A069E"/>
    <w:rsid w:val="003B0059"/>
    <w:rsid w:val="003B4BCD"/>
    <w:rsid w:val="003B55BB"/>
    <w:rsid w:val="003D1271"/>
    <w:rsid w:val="003D4FA9"/>
    <w:rsid w:val="003E4698"/>
    <w:rsid w:val="003E4D70"/>
    <w:rsid w:val="003F3858"/>
    <w:rsid w:val="00401B41"/>
    <w:rsid w:val="004140E2"/>
    <w:rsid w:val="00425225"/>
    <w:rsid w:val="00427E28"/>
    <w:rsid w:val="00435566"/>
    <w:rsid w:val="00441DA1"/>
    <w:rsid w:val="00461471"/>
    <w:rsid w:val="00461564"/>
    <w:rsid w:val="0047352A"/>
    <w:rsid w:val="004746FD"/>
    <w:rsid w:val="004748BB"/>
    <w:rsid w:val="004824EB"/>
    <w:rsid w:val="00485FEF"/>
    <w:rsid w:val="004976CD"/>
    <w:rsid w:val="004A080F"/>
    <w:rsid w:val="004A2AB1"/>
    <w:rsid w:val="004A5257"/>
    <w:rsid w:val="004B6040"/>
    <w:rsid w:val="004C175C"/>
    <w:rsid w:val="004C4381"/>
    <w:rsid w:val="004D1289"/>
    <w:rsid w:val="004E5931"/>
    <w:rsid w:val="004F1CB5"/>
    <w:rsid w:val="004F4790"/>
    <w:rsid w:val="004F7D90"/>
    <w:rsid w:val="00501225"/>
    <w:rsid w:val="00501BAE"/>
    <w:rsid w:val="00505ED9"/>
    <w:rsid w:val="005102A1"/>
    <w:rsid w:val="00510C6A"/>
    <w:rsid w:val="0051127A"/>
    <w:rsid w:val="0051386E"/>
    <w:rsid w:val="005166C1"/>
    <w:rsid w:val="00522493"/>
    <w:rsid w:val="00530000"/>
    <w:rsid w:val="00534685"/>
    <w:rsid w:val="00551569"/>
    <w:rsid w:val="00551D0A"/>
    <w:rsid w:val="00551E17"/>
    <w:rsid w:val="00553428"/>
    <w:rsid w:val="005561F1"/>
    <w:rsid w:val="0055644B"/>
    <w:rsid w:val="00563406"/>
    <w:rsid w:val="00563A21"/>
    <w:rsid w:val="0057313C"/>
    <w:rsid w:val="00580184"/>
    <w:rsid w:val="00580B3E"/>
    <w:rsid w:val="00583133"/>
    <w:rsid w:val="0058780D"/>
    <w:rsid w:val="005915DB"/>
    <w:rsid w:val="005956C7"/>
    <w:rsid w:val="005A0EC5"/>
    <w:rsid w:val="005A12C0"/>
    <w:rsid w:val="005A39B5"/>
    <w:rsid w:val="005B17DE"/>
    <w:rsid w:val="005C143A"/>
    <w:rsid w:val="005C7B42"/>
    <w:rsid w:val="005D2B42"/>
    <w:rsid w:val="005D3271"/>
    <w:rsid w:val="005D428C"/>
    <w:rsid w:val="005D570D"/>
    <w:rsid w:val="005E37B5"/>
    <w:rsid w:val="005E4776"/>
    <w:rsid w:val="005E59C3"/>
    <w:rsid w:val="005E5FEB"/>
    <w:rsid w:val="005F08C2"/>
    <w:rsid w:val="005F1FAD"/>
    <w:rsid w:val="006021D0"/>
    <w:rsid w:val="0060408D"/>
    <w:rsid w:val="0061176B"/>
    <w:rsid w:val="00614208"/>
    <w:rsid w:val="00623916"/>
    <w:rsid w:val="006358B4"/>
    <w:rsid w:val="00636DD4"/>
    <w:rsid w:val="00641BEF"/>
    <w:rsid w:val="00653F92"/>
    <w:rsid w:val="00660D61"/>
    <w:rsid w:val="006625C6"/>
    <w:rsid w:val="00662FA5"/>
    <w:rsid w:val="00667286"/>
    <w:rsid w:val="00675E3D"/>
    <w:rsid w:val="00676732"/>
    <w:rsid w:val="00680EF8"/>
    <w:rsid w:val="0068557B"/>
    <w:rsid w:val="00694EE6"/>
    <w:rsid w:val="006A3D1C"/>
    <w:rsid w:val="006A6E6D"/>
    <w:rsid w:val="006B1EF9"/>
    <w:rsid w:val="006B246E"/>
    <w:rsid w:val="006B430B"/>
    <w:rsid w:val="006D0982"/>
    <w:rsid w:val="006E4DA5"/>
    <w:rsid w:val="006F1F94"/>
    <w:rsid w:val="006F35DD"/>
    <w:rsid w:val="006F5094"/>
    <w:rsid w:val="006F6064"/>
    <w:rsid w:val="007110A5"/>
    <w:rsid w:val="007129A6"/>
    <w:rsid w:val="00716A38"/>
    <w:rsid w:val="007315E2"/>
    <w:rsid w:val="00733305"/>
    <w:rsid w:val="00737361"/>
    <w:rsid w:val="00740BFF"/>
    <w:rsid w:val="007511A7"/>
    <w:rsid w:val="00763195"/>
    <w:rsid w:val="00764FE5"/>
    <w:rsid w:val="00790910"/>
    <w:rsid w:val="00794A57"/>
    <w:rsid w:val="007A2070"/>
    <w:rsid w:val="007A4125"/>
    <w:rsid w:val="007B2492"/>
    <w:rsid w:val="007B46F9"/>
    <w:rsid w:val="007B5024"/>
    <w:rsid w:val="007B6255"/>
    <w:rsid w:val="007D0AC9"/>
    <w:rsid w:val="007D6D82"/>
    <w:rsid w:val="007E1B73"/>
    <w:rsid w:val="007E3AB5"/>
    <w:rsid w:val="007E52A2"/>
    <w:rsid w:val="007F463A"/>
    <w:rsid w:val="008018F5"/>
    <w:rsid w:val="00806356"/>
    <w:rsid w:val="0081366B"/>
    <w:rsid w:val="008215C6"/>
    <w:rsid w:val="008253BA"/>
    <w:rsid w:val="00826143"/>
    <w:rsid w:val="00833711"/>
    <w:rsid w:val="00842020"/>
    <w:rsid w:val="00843558"/>
    <w:rsid w:val="0084673B"/>
    <w:rsid w:val="00855716"/>
    <w:rsid w:val="008558D1"/>
    <w:rsid w:val="00857327"/>
    <w:rsid w:val="008610D7"/>
    <w:rsid w:val="008620C9"/>
    <w:rsid w:val="0086374F"/>
    <w:rsid w:val="00865F11"/>
    <w:rsid w:val="00873E96"/>
    <w:rsid w:val="008816FA"/>
    <w:rsid w:val="00882868"/>
    <w:rsid w:val="00893D0A"/>
    <w:rsid w:val="008A5B1E"/>
    <w:rsid w:val="008B128A"/>
    <w:rsid w:val="008B46F7"/>
    <w:rsid w:val="008B4F5C"/>
    <w:rsid w:val="008B7D0E"/>
    <w:rsid w:val="008C34DC"/>
    <w:rsid w:val="008E6660"/>
    <w:rsid w:val="008F24D2"/>
    <w:rsid w:val="009009B9"/>
    <w:rsid w:val="009013A8"/>
    <w:rsid w:val="009144B3"/>
    <w:rsid w:val="00914E70"/>
    <w:rsid w:val="00920AA9"/>
    <w:rsid w:val="00931AB7"/>
    <w:rsid w:val="00932532"/>
    <w:rsid w:val="00933749"/>
    <w:rsid w:val="00933ED6"/>
    <w:rsid w:val="00940924"/>
    <w:rsid w:val="00940A01"/>
    <w:rsid w:val="00943246"/>
    <w:rsid w:val="00943B7F"/>
    <w:rsid w:val="00946998"/>
    <w:rsid w:val="009567E4"/>
    <w:rsid w:val="00967A69"/>
    <w:rsid w:val="00971F88"/>
    <w:rsid w:val="0098149F"/>
    <w:rsid w:val="00992DE5"/>
    <w:rsid w:val="009A40E4"/>
    <w:rsid w:val="009B5E2F"/>
    <w:rsid w:val="009B606E"/>
    <w:rsid w:val="009B6B39"/>
    <w:rsid w:val="009B72D2"/>
    <w:rsid w:val="009C002E"/>
    <w:rsid w:val="009C09AD"/>
    <w:rsid w:val="009E47E6"/>
    <w:rsid w:val="009F1845"/>
    <w:rsid w:val="009F6D53"/>
    <w:rsid w:val="00A0242C"/>
    <w:rsid w:val="00A15561"/>
    <w:rsid w:val="00A16047"/>
    <w:rsid w:val="00A20066"/>
    <w:rsid w:val="00A2669F"/>
    <w:rsid w:val="00A330C2"/>
    <w:rsid w:val="00A36390"/>
    <w:rsid w:val="00A36793"/>
    <w:rsid w:val="00A405A7"/>
    <w:rsid w:val="00A45E99"/>
    <w:rsid w:val="00A53E1A"/>
    <w:rsid w:val="00A663C8"/>
    <w:rsid w:val="00A72213"/>
    <w:rsid w:val="00A73FC2"/>
    <w:rsid w:val="00A744F0"/>
    <w:rsid w:val="00A76360"/>
    <w:rsid w:val="00A773B2"/>
    <w:rsid w:val="00A83E66"/>
    <w:rsid w:val="00A9322E"/>
    <w:rsid w:val="00A948F2"/>
    <w:rsid w:val="00AA66A4"/>
    <w:rsid w:val="00AB14D4"/>
    <w:rsid w:val="00AB77AA"/>
    <w:rsid w:val="00AC34CF"/>
    <w:rsid w:val="00AC4DE8"/>
    <w:rsid w:val="00AC6417"/>
    <w:rsid w:val="00AE1DA1"/>
    <w:rsid w:val="00AE3D5D"/>
    <w:rsid w:val="00AE4FF7"/>
    <w:rsid w:val="00AF76A2"/>
    <w:rsid w:val="00B01CCC"/>
    <w:rsid w:val="00B033EB"/>
    <w:rsid w:val="00B14BA7"/>
    <w:rsid w:val="00B3543C"/>
    <w:rsid w:val="00B35CD7"/>
    <w:rsid w:val="00B35DE0"/>
    <w:rsid w:val="00B416B8"/>
    <w:rsid w:val="00B50F48"/>
    <w:rsid w:val="00B51BF7"/>
    <w:rsid w:val="00B543D9"/>
    <w:rsid w:val="00B555FA"/>
    <w:rsid w:val="00B61E5B"/>
    <w:rsid w:val="00B67AFD"/>
    <w:rsid w:val="00B71E7D"/>
    <w:rsid w:val="00B813C2"/>
    <w:rsid w:val="00B83E70"/>
    <w:rsid w:val="00B86AAA"/>
    <w:rsid w:val="00B86D2A"/>
    <w:rsid w:val="00B86F61"/>
    <w:rsid w:val="00B90ED1"/>
    <w:rsid w:val="00B97AC3"/>
    <w:rsid w:val="00BA37E8"/>
    <w:rsid w:val="00BA42C3"/>
    <w:rsid w:val="00BB6BA3"/>
    <w:rsid w:val="00BB7A47"/>
    <w:rsid w:val="00BC3FAD"/>
    <w:rsid w:val="00BC733E"/>
    <w:rsid w:val="00BD2380"/>
    <w:rsid w:val="00BF6725"/>
    <w:rsid w:val="00BF6B04"/>
    <w:rsid w:val="00C016DD"/>
    <w:rsid w:val="00C0395C"/>
    <w:rsid w:val="00C1063B"/>
    <w:rsid w:val="00C11586"/>
    <w:rsid w:val="00C124B4"/>
    <w:rsid w:val="00C135B5"/>
    <w:rsid w:val="00C25A9C"/>
    <w:rsid w:val="00C26328"/>
    <w:rsid w:val="00C26AF7"/>
    <w:rsid w:val="00C27EE2"/>
    <w:rsid w:val="00C307EB"/>
    <w:rsid w:val="00C3274D"/>
    <w:rsid w:val="00C36355"/>
    <w:rsid w:val="00C40AE9"/>
    <w:rsid w:val="00C450C3"/>
    <w:rsid w:val="00C47EDD"/>
    <w:rsid w:val="00C50C7A"/>
    <w:rsid w:val="00C77207"/>
    <w:rsid w:val="00C821B0"/>
    <w:rsid w:val="00C9081A"/>
    <w:rsid w:val="00CA0CB5"/>
    <w:rsid w:val="00CA3E62"/>
    <w:rsid w:val="00CA716D"/>
    <w:rsid w:val="00CB010C"/>
    <w:rsid w:val="00CB0D12"/>
    <w:rsid w:val="00CB1332"/>
    <w:rsid w:val="00CB482B"/>
    <w:rsid w:val="00CB76B6"/>
    <w:rsid w:val="00CC19BA"/>
    <w:rsid w:val="00CC5743"/>
    <w:rsid w:val="00CD2A8F"/>
    <w:rsid w:val="00CD7014"/>
    <w:rsid w:val="00CF4448"/>
    <w:rsid w:val="00D015ED"/>
    <w:rsid w:val="00D07D26"/>
    <w:rsid w:val="00D114F8"/>
    <w:rsid w:val="00D127E5"/>
    <w:rsid w:val="00D259E0"/>
    <w:rsid w:val="00D25EB9"/>
    <w:rsid w:val="00D278F1"/>
    <w:rsid w:val="00D339A1"/>
    <w:rsid w:val="00D44784"/>
    <w:rsid w:val="00D507EC"/>
    <w:rsid w:val="00D57207"/>
    <w:rsid w:val="00D66810"/>
    <w:rsid w:val="00D72E0D"/>
    <w:rsid w:val="00D73670"/>
    <w:rsid w:val="00D83CAE"/>
    <w:rsid w:val="00D9341F"/>
    <w:rsid w:val="00DA08D8"/>
    <w:rsid w:val="00DA3571"/>
    <w:rsid w:val="00DB252E"/>
    <w:rsid w:val="00DB3A3F"/>
    <w:rsid w:val="00DC7EBD"/>
    <w:rsid w:val="00DD0FC1"/>
    <w:rsid w:val="00DD116B"/>
    <w:rsid w:val="00DD4CD7"/>
    <w:rsid w:val="00DE703D"/>
    <w:rsid w:val="00DF128A"/>
    <w:rsid w:val="00DF2A0E"/>
    <w:rsid w:val="00DF43CD"/>
    <w:rsid w:val="00E00B1A"/>
    <w:rsid w:val="00E043D0"/>
    <w:rsid w:val="00E0791B"/>
    <w:rsid w:val="00E11966"/>
    <w:rsid w:val="00E1476D"/>
    <w:rsid w:val="00E17557"/>
    <w:rsid w:val="00E213FA"/>
    <w:rsid w:val="00E30977"/>
    <w:rsid w:val="00E334AD"/>
    <w:rsid w:val="00E5766B"/>
    <w:rsid w:val="00E63E30"/>
    <w:rsid w:val="00E73612"/>
    <w:rsid w:val="00E73822"/>
    <w:rsid w:val="00E75F4E"/>
    <w:rsid w:val="00E76C7E"/>
    <w:rsid w:val="00E81D5D"/>
    <w:rsid w:val="00E8243B"/>
    <w:rsid w:val="00E92F8F"/>
    <w:rsid w:val="00EA092E"/>
    <w:rsid w:val="00EB09D9"/>
    <w:rsid w:val="00EB315F"/>
    <w:rsid w:val="00EC0A13"/>
    <w:rsid w:val="00ED0709"/>
    <w:rsid w:val="00ED5C15"/>
    <w:rsid w:val="00EE5EB9"/>
    <w:rsid w:val="00EF034A"/>
    <w:rsid w:val="00F00402"/>
    <w:rsid w:val="00F02442"/>
    <w:rsid w:val="00F067D4"/>
    <w:rsid w:val="00F1349F"/>
    <w:rsid w:val="00F1718B"/>
    <w:rsid w:val="00F244B1"/>
    <w:rsid w:val="00F2765A"/>
    <w:rsid w:val="00F418E5"/>
    <w:rsid w:val="00F46565"/>
    <w:rsid w:val="00F46B45"/>
    <w:rsid w:val="00F53AE6"/>
    <w:rsid w:val="00F64D3D"/>
    <w:rsid w:val="00F715CB"/>
    <w:rsid w:val="00F74BBE"/>
    <w:rsid w:val="00F753D1"/>
    <w:rsid w:val="00F75440"/>
    <w:rsid w:val="00F75872"/>
    <w:rsid w:val="00F8555F"/>
    <w:rsid w:val="00F875DB"/>
    <w:rsid w:val="00F92AFB"/>
    <w:rsid w:val="00F96DE0"/>
    <w:rsid w:val="00FB011F"/>
    <w:rsid w:val="00FB0C53"/>
    <w:rsid w:val="00FB6257"/>
    <w:rsid w:val="00FC38C9"/>
    <w:rsid w:val="00FD10AF"/>
    <w:rsid w:val="00FD747B"/>
    <w:rsid w:val="00FE00D6"/>
    <w:rsid w:val="00FE1AB8"/>
    <w:rsid w:val="00FE1DA1"/>
    <w:rsid w:val="00FE35C1"/>
    <w:rsid w:val="00FF0601"/>
    <w:rsid w:val="00FF4A23"/>
    <w:rsid w:val="00FF6347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7558B"/>
  <w15:docId w15:val="{81C9E5E0-FBD3-4FE0-BE37-224530A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B3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B39"/>
    <w:rPr>
      <w:u w:val="single"/>
    </w:rPr>
  </w:style>
  <w:style w:type="table" w:customStyle="1" w:styleId="TableNormal1">
    <w:name w:val="Table Normal1"/>
    <w:rsid w:val="009B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B6B39"/>
    <w:pPr>
      <w:tabs>
        <w:tab w:val="right" w:pos="9632"/>
      </w:tabs>
      <w:suppressAutoHyphens/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a4">
    <w:name w:val="Колонтитулы"/>
    <w:rsid w:val="009B6B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B6B3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5">
    <w:name w:val="Нет"/>
    <w:rsid w:val="009B6B39"/>
  </w:style>
  <w:style w:type="character" w:customStyle="1" w:styleId="Hyperlink0">
    <w:name w:val="Hyperlink.0"/>
    <w:basedOn w:val="a5"/>
    <w:rsid w:val="009B6B39"/>
    <w:rPr>
      <w:rFonts w:ascii="Arial" w:eastAsia="Arial" w:hAnsi="Arial" w:cs="Arial"/>
      <w:color w:val="000000"/>
      <w:sz w:val="22"/>
      <w:szCs w:val="22"/>
      <w:u w:val="single" w:color="6B006D"/>
      <w:lang w:val="en-US"/>
    </w:rPr>
  </w:style>
  <w:style w:type="paragraph" w:customStyle="1" w:styleId="2">
    <w:name w:val="Верхний колонтитул Знак2"/>
    <w:rsid w:val="00474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ヒラギノ角ゴ Pro W3"/>
      <w:color w:val="000000"/>
      <w:sz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2B5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8D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a8">
    <w:name w:val="annotation reference"/>
    <w:basedOn w:val="a0"/>
    <w:uiPriority w:val="99"/>
    <w:semiHidden/>
    <w:unhideWhenUsed/>
    <w:rsid w:val="002B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A8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A8D"/>
    <w:rPr>
      <w:rFonts w:cs="Arial Unicode MS"/>
      <w:color w:val="000000"/>
      <w:u w:color="00000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A8D"/>
    <w:rPr>
      <w:rFonts w:cs="Arial Unicode MS"/>
      <w:b/>
      <w:bCs/>
      <w:color w:val="000000"/>
      <w:u w:color="000000"/>
      <w:lang w:val="en-US"/>
    </w:rPr>
  </w:style>
  <w:style w:type="paragraph" w:styleId="ad">
    <w:name w:val="Revision"/>
    <w:hidden/>
    <w:uiPriority w:val="99"/>
    <w:semiHidden/>
    <w:rsid w:val="00614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Plain Text"/>
    <w:basedOn w:val="a"/>
    <w:link w:val="af"/>
    <w:uiPriority w:val="99"/>
    <w:rsid w:val="0026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f">
    <w:name w:val="Текст Знак"/>
    <w:basedOn w:val="a0"/>
    <w:link w:val="ae"/>
    <w:uiPriority w:val="99"/>
    <w:rsid w:val="00266A3B"/>
    <w:rPr>
      <w:rFonts w:ascii="Courier New" w:eastAsia="Calibri" w:hAnsi="Courier New" w:cs="Courier New"/>
      <w:bdr w:val="none" w:sz="0" w:space="0" w:color="auto"/>
    </w:rPr>
  </w:style>
  <w:style w:type="paragraph" w:styleId="af0">
    <w:name w:val="Body Text"/>
    <w:basedOn w:val="a"/>
    <w:link w:val="af1"/>
    <w:uiPriority w:val="99"/>
    <w:semiHidden/>
    <w:unhideWhenUsed/>
    <w:rsid w:val="002E4DD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4DDC"/>
    <w:rPr>
      <w:rFonts w:cs="Arial Unicode MS"/>
      <w:color w:val="000000"/>
      <w:sz w:val="24"/>
      <w:szCs w:val="24"/>
      <w:u w:color="000000"/>
      <w:lang w:val="en-US"/>
    </w:rPr>
  </w:style>
  <w:style w:type="paragraph" w:styleId="af2">
    <w:name w:val="header"/>
    <w:basedOn w:val="a"/>
    <w:link w:val="af3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paragraph" w:styleId="af4">
    <w:name w:val="footer"/>
    <w:basedOn w:val="a"/>
    <w:link w:val="af5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table" w:styleId="af6">
    <w:name w:val="Table Grid"/>
    <w:basedOn w:val="a1"/>
    <w:uiPriority w:val="39"/>
    <w:rsid w:val="008C3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30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ru-RU" w:eastAsia="en-US"/>
    </w:rPr>
  </w:style>
  <w:style w:type="character" w:styleId="af8">
    <w:name w:val="Unresolved Mention"/>
    <w:basedOn w:val="a0"/>
    <w:uiPriority w:val="99"/>
    <w:semiHidden/>
    <w:unhideWhenUsed/>
    <w:rsid w:val="000268A9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B6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ogic.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971E-99D8-4C7E-BC98-86EA574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Markin</dc:creator>
  <cp:lastModifiedBy>m.lebedeva</cp:lastModifiedBy>
  <cp:revision>4</cp:revision>
  <cp:lastPrinted>2019-01-23T10:36:00Z</cp:lastPrinted>
  <dcterms:created xsi:type="dcterms:W3CDTF">2020-11-09T12:27:00Z</dcterms:created>
  <dcterms:modified xsi:type="dcterms:W3CDTF">2020-11-09T12:46:00Z</dcterms:modified>
</cp:coreProperties>
</file>