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30" w:rsidRPr="00720D30" w:rsidRDefault="00720D30" w:rsidP="00720D30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720D30">
        <w:rPr>
          <w:rFonts w:ascii="Times New Roman" w:hAnsi="Times New Roman"/>
          <w:b/>
          <w:sz w:val="24"/>
          <w:szCs w:val="24"/>
        </w:rPr>
        <w:t xml:space="preserve">Михаил </w:t>
      </w:r>
      <w:proofErr w:type="spellStart"/>
      <w:r w:rsidRPr="00720D30">
        <w:rPr>
          <w:rFonts w:ascii="Times New Roman" w:hAnsi="Times New Roman"/>
          <w:b/>
          <w:sz w:val="24"/>
          <w:szCs w:val="24"/>
        </w:rPr>
        <w:t>Лысков</w:t>
      </w:r>
      <w:proofErr w:type="spellEnd"/>
      <w:r w:rsidRPr="00720D30">
        <w:rPr>
          <w:rFonts w:ascii="Times New Roman" w:hAnsi="Times New Roman"/>
          <w:b/>
          <w:sz w:val="24"/>
          <w:szCs w:val="24"/>
        </w:rPr>
        <w:t>: риск остаточной стоимости в рамках операционной аренды берем на себя</w:t>
      </w:r>
    </w:p>
    <w:p w:rsidR="00720D30" w:rsidRPr="00720D30" w:rsidRDefault="00D0751B" w:rsidP="00720D30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720D30">
        <w:rPr>
          <w:rFonts w:ascii="Times New Roman" w:hAnsi="Times New Roman"/>
          <w:b/>
          <w:sz w:val="24"/>
          <w:szCs w:val="24"/>
        </w:rPr>
        <w:t>С</w:t>
      </w:r>
      <w:r w:rsidR="00763043" w:rsidRPr="00720D30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720D30" w:rsidRPr="00720D30">
        <w:rPr>
          <w:rFonts w:ascii="Times New Roman" w:hAnsi="Times New Roman"/>
          <w:b/>
          <w:sz w:val="24"/>
          <w:szCs w:val="24"/>
        </w:rPr>
        <w:t>10</w:t>
      </w:r>
      <w:r w:rsidR="0040326E" w:rsidRPr="00720D30">
        <w:rPr>
          <w:rFonts w:ascii="Times New Roman" w:hAnsi="Times New Roman"/>
          <w:b/>
          <w:sz w:val="24"/>
          <w:szCs w:val="24"/>
        </w:rPr>
        <w:t xml:space="preserve"> декабря</w:t>
      </w:r>
      <w:r w:rsidR="000F62C2" w:rsidRPr="00720D30">
        <w:rPr>
          <w:rFonts w:ascii="Times New Roman" w:hAnsi="Times New Roman"/>
          <w:b/>
          <w:sz w:val="24"/>
          <w:szCs w:val="24"/>
        </w:rPr>
        <w:t xml:space="preserve"> </w:t>
      </w:r>
      <w:r w:rsidR="00582A17" w:rsidRPr="00720D30">
        <w:rPr>
          <w:rFonts w:ascii="Times New Roman" w:hAnsi="Times New Roman"/>
          <w:b/>
          <w:sz w:val="24"/>
          <w:szCs w:val="24"/>
        </w:rPr>
        <w:t>2020</w:t>
      </w:r>
      <w:r w:rsidR="00763043" w:rsidRPr="00720D30">
        <w:rPr>
          <w:rFonts w:ascii="Times New Roman" w:hAnsi="Times New Roman"/>
          <w:b/>
          <w:sz w:val="24"/>
          <w:szCs w:val="24"/>
        </w:rPr>
        <w:t xml:space="preserve"> года.</w:t>
      </w:r>
      <w:r w:rsidR="00763043" w:rsidRPr="00720D30">
        <w:rPr>
          <w:rFonts w:ascii="Times New Roman" w:hAnsi="Times New Roman"/>
          <w:sz w:val="24"/>
          <w:szCs w:val="24"/>
        </w:rPr>
        <w:t xml:space="preserve"> </w:t>
      </w:r>
      <w:r w:rsidR="00720D30" w:rsidRPr="00720D30">
        <w:rPr>
          <w:rFonts w:ascii="Times New Roman" w:hAnsi="Times New Roman"/>
          <w:sz w:val="24"/>
          <w:szCs w:val="24"/>
        </w:rPr>
        <w:t xml:space="preserve">Руководитель дивизиона «Москва» компании «Балтийский лизинг» Михаил </w:t>
      </w:r>
      <w:proofErr w:type="spellStart"/>
      <w:r w:rsidR="00720D30" w:rsidRPr="00720D30">
        <w:rPr>
          <w:rFonts w:ascii="Times New Roman" w:hAnsi="Times New Roman"/>
          <w:sz w:val="24"/>
          <w:szCs w:val="24"/>
        </w:rPr>
        <w:t>Лысков</w:t>
      </w:r>
      <w:proofErr w:type="spellEnd"/>
      <w:r w:rsidR="00720D30" w:rsidRPr="00720D30">
        <w:rPr>
          <w:rFonts w:ascii="Times New Roman" w:hAnsi="Times New Roman"/>
          <w:sz w:val="24"/>
          <w:szCs w:val="24"/>
        </w:rPr>
        <w:t xml:space="preserve"> стал участником панельной дискуссии в рамках </w:t>
      </w:r>
      <w:r w:rsidR="00720D30" w:rsidRPr="00720D30">
        <w:rPr>
          <w:rFonts w:ascii="Times New Roman" w:hAnsi="Times New Roman"/>
          <w:sz w:val="24"/>
          <w:szCs w:val="24"/>
          <w:lang w:val="en-US"/>
        </w:rPr>
        <w:t>XIX</w:t>
      </w:r>
      <w:r w:rsidR="00720D30" w:rsidRPr="00720D30">
        <w:rPr>
          <w:rFonts w:ascii="Times New Roman" w:hAnsi="Times New Roman"/>
          <w:sz w:val="24"/>
          <w:szCs w:val="24"/>
        </w:rPr>
        <w:t xml:space="preserve"> ежегодной аналитической конференции рейтингового агентства «Эксперт РА» «Российский лизинг: адаптация к новым реалиям. В ходе обсуждения главных трендов отрасли 2020 года Михаил отметил, что на рынке продолжат развиваться продукты с набором дополнительных услуг, в частности операционная аренда.</w:t>
      </w:r>
    </w:p>
    <w:p w:rsidR="00720D30" w:rsidRPr="00720D30" w:rsidRDefault="00720D30" w:rsidP="00720D30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720D30">
        <w:rPr>
          <w:rFonts w:ascii="Times New Roman" w:hAnsi="Times New Roman"/>
          <w:sz w:val="24"/>
          <w:szCs w:val="24"/>
        </w:rPr>
        <w:t xml:space="preserve">В этом году конференция проходила в </w:t>
      </w:r>
      <w:proofErr w:type="spellStart"/>
      <w:r w:rsidRPr="00720D30">
        <w:rPr>
          <w:rFonts w:ascii="Times New Roman" w:hAnsi="Times New Roman"/>
          <w:sz w:val="24"/>
          <w:szCs w:val="24"/>
        </w:rPr>
        <w:t>онлайн-формате</w:t>
      </w:r>
      <w:proofErr w:type="spellEnd"/>
      <w:r w:rsidRPr="00720D30">
        <w:rPr>
          <w:rFonts w:ascii="Times New Roman" w:hAnsi="Times New Roman"/>
          <w:sz w:val="24"/>
          <w:szCs w:val="24"/>
        </w:rPr>
        <w:t xml:space="preserve"> и при этом собрала рекордное количество слушателей – более 300 человек. Спикерами конференции стали представители Минфина России, ТПП РФ, «Опоры России», а также </w:t>
      </w:r>
      <w:proofErr w:type="spellStart"/>
      <w:proofErr w:type="gramStart"/>
      <w:r w:rsidRPr="00720D30">
        <w:rPr>
          <w:rFonts w:ascii="Times New Roman" w:hAnsi="Times New Roman"/>
          <w:sz w:val="24"/>
          <w:szCs w:val="24"/>
        </w:rPr>
        <w:t>топ-менеджеры</w:t>
      </w:r>
      <w:proofErr w:type="spellEnd"/>
      <w:proofErr w:type="gramEnd"/>
      <w:r w:rsidRPr="00720D30">
        <w:rPr>
          <w:rFonts w:ascii="Times New Roman" w:hAnsi="Times New Roman"/>
          <w:sz w:val="24"/>
          <w:szCs w:val="24"/>
        </w:rPr>
        <w:t xml:space="preserve"> и сотрудники ведущих лизинговых компаний. Главной темой конференции стала презентация исследования рынка лизинга </w:t>
      </w:r>
      <w:proofErr w:type="gramStart"/>
      <w:r w:rsidRPr="00720D30">
        <w:rPr>
          <w:rFonts w:ascii="Times New Roman" w:hAnsi="Times New Roman"/>
          <w:sz w:val="24"/>
          <w:szCs w:val="24"/>
        </w:rPr>
        <w:t>от</w:t>
      </w:r>
      <w:proofErr w:type="gramEnd"/>
      <w:r w:rsidRPr="00720D30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720D30">
        <w:rPr>
          <w:rFonts w:ascii="Times New Roman" w:hAnsi="Times New Roman"/>
          <w:sz w:val="24"/>
          <w:szCs w:val="24"/>
        </w:rPr>
        <w:t>Эксперт</w:t>
      </w:r>
      <w:proofErr w:type="gramEnd"/>
      <w:r w:rsidRPr="00720D30">
        <w:rPr>
          <w:rFonts w:ascii="Times New Roman" w:hAnsi="Times New Roman"/>
          <w:sz w:val="24"/>
          <w:szCs w:val="24"/>
        </w:rPr>
        <w:t xml:space="preserve"> РА» по итогам 9 месяцев 2020 года. Также участники обсудили влияние пандемии на рынок, </w:t>
      </w:r>
      <w:proofErr w:type="spellStart"/>
      <w:r w:rsidRPr="00720D30">
        <w:rPr>
          <w:rFonts w:ascii="Times New Roman" w:hAnsi="Times New Roman"/>
          <w:sz w:val="24"/>
          <w:szCs w:val="24"/>
        </w:rPr>
        <w:t>цифровизацию</w:t>
      </w:r>
      <w:proofErr w:type="spellEnd"/>
      <w:r w:rsidRPr="00720D30">
        <w:rPr>
          <w:rFonts w:ascii="Times New Roman" w:hAnsi="Times New Roman"/>
          <w:sz w:val="24"/>
          <w:szCs w:val="24"/>
        </w:rPr>
        <w:t xml:space="preserve"> и переход к </w:t>
      </w:r>
      <w:proofErr w:type="spellStart"/>
      <w:r w:rsidRPr="00720D30">
        <w:rPr>
          <w:rFonts w:ascii="Times New Roman" w:hAnsi="Times New Roman"/>
          <w:sz w:val="24"/>
          <w:szCs w:val="24"/>
        </w:rPr>
        <w:t>полносервисным</w:t>
      </w:r>
      <w:proofErr w:type="spellEnd"/>
      <w:r w:rsidRPr="00720D30">
        <w:rPr>
          <w:rFonts w:ascii="Times New Roman" w:hAnsi="Times New Roman"/>
          <w:sz w:val="24"/>
          <w:szCs w:val="24"/>
        </w:rPr>
        <w:t xml:space="preserve"> продуктам.</w:t>
      </w:r>
    </w:p>
    <w:p w:rsidR="00720D30" w:rsidRPr="00720D30" w:rsidRDefault="00720D30" w:rsidP="00720D30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720D30">
        <w:rPr>
          <w:rFonts w:ascii="Times New Roman" w:hAnsi="Times New Roman"/>
          <w:sz w:val="24"/>
          <w:szCs w:val="24"/>
        </w:rPr>
        <w:t xml:space="preserve">«В развитии операционной аренды мы видим перспективы уже в обозримом будущем. В нашей компании создано профильное подразделение, которое занимается исключительно этими сделками. Механизм очень удобный, мы избавляем клиента от забот, которые связаны с обслуживанием авто: где пройти ТО, куда приехать на </w:t>
      </w:r>
      <w:proofErr w:type="spellStart"/>
      <w:r w:rsidRPr="00720D30">
        <w:rPr>
          <w:rFonts w:ascii="Times New Roman" w:hAnsi="Times New Roman"/>
          <w:sz w:val="24"/>
          <w:szCs w:val="24"/>
        </w:rPr>
        <w:t>шиномонтаж</w:t>
      </w:r>
      <w:proofErr w:type="spellEnd"/>
      <w:r w:rsidRPr="00720D30">
        <w:rPr>
          <w:rFonts w:ascii="Times New Roman" w:hAnsi="Times New Roman"/>
          <w:sz w:val="24"/>
          <w:szCs w:val="24"/>
        </w:rPr>
        <w:t xml:space="preserve">, в какой организации застраховать машину – все это организует лизинговая компания, клиенту остается только пользоваться авто, своевременно внося ежемесячные платежи. И самый важный момент – мы берем на себя риск остаточной стоимости, - как только срок договора подойдет к концу, клиент возвращает нам машину и сразу же может взять новую на удобных для него условиях. Не придется искать покупателя, торговаться, тратить время на коммуникацию с настойчивыми перекупщиками», - объяснил </w:t>
      </w:r>
      <w:r w:rsidRPr="00720D30">
        <w:rPr>
          <w:rFonts w:ascii="Times New Roman" w:hAnsi="Times New Roman"/>
          <w:b/>
          <w:sz w:val="24"/>
          <w:szCs w:val="24"/>
        </w:rPr>
        <w:t xml:space="preserve">Михаил </w:t>
      </w:r>
      <w:proofErr w:type="spellStart"/>
      <w:r w:rsidRPr="00720D30">
        <w:rPr>
          <w:rFonts w:ascii="Times New Roman" w:hAnsi="Times New Roman"/>
          <w:b/>
          <w:sz w:val="24"/>
          <w:szCs w:val="24"/>
        </w:rPr>
        <w:t>Лысков</w:t>
      </w:r>
      <w:proofErr w:type="spellEnd"/>
      <w:r w:rsidRPr="00720D30">
        <w:rPr>
          <w:rFonts w:ascii="Times New Roman" w:hAnsi="Times New Roman"/>
          <w:sz w:val="24"/>
          <w:szCs w:val="24"/>
        </w:rPr>
        <w:t>.</w:t>
      </w:r>
    </w:p>
    <w:p w:rsidR="00720D30" w:rsidRPr="00720D30" w:rsidRDefault="00720D30" w:rsidP="00720D30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720D30">
        <w:rPr>
          <w:rFonts w:ascii="Times New Roman" w:hAnsi="Times New Roman"/>
          <w:sz w:val="24"/>
          <w:szCs w:val="24"/>
        </w:rPr>
        <w:t xml:space="preserve">Он также отметил, что в Европе и юридические, и физические лица предпочитают пользоваться операционной арендой, </w:t>
      </w:r>
      <w:proofErr w:type="spellStart"/>
      <w:r w:rsidRPr="00720D30">
        <w:rPr>
          <w:rFonts w:ascii="Times New Roman" w:hAnsi="Times New Roman"/>
          <w:sz w:val="24"/>
          <w:szCs w:val="24"/>
        </w:rPr>
        <w:t>автокредиты</w:t>
      </w:r>
      <w:proofErr w:type="spellEnd"/>
      <w:r w:rsidRPr="00720D30">
        <w:rPr>
          <w:rFonts w:ascii="Times New Roman" w:hAnsi="Times New Roman"/>
          <w:sz w:val="24"/>
          <w:szCs w:val="24"/>
        </w:rPr>
        <w:t xml:space="preserve"> на Западе не в ходу. Российский рынок к такой модели тоже будет стремиться, когда решится вопрос в отношении налоговой политики и менталитета, небольшие изменения в этой части отрасль уже наблюдает.</w:t>
      </w:r>
    </w:p>
    <w:p w:rsidR="00720D30" w:rsidRPr="00720D30" w:rsidRDefault="00720D30" w:rsidP="00720D30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720D30">
        <w:rPr>
          <w:rFonts w:ascii="Times New Roman" w:hAnsi="Times New Roman"/>
          <w:sz w:val="24"/>
          <w:szCs w:val="24"/>
        </w:rPr>
        <w:t>Обсуждая вопрос влияния на рынок эпидемиологической ситуации и связанных с ней ограничений, спикер подчеркнул, что прогнозы лизинговые компании в начале второго квартала давали не самые оптимистичные, однако в реальности для компаний, входящих в топ-20, кризис 2020 года катастрофой не стал.</w:t>
      </w:r>
    </w:p>
    <w:p w:rsidR="00720D30" w:rsidRPr="00720D30" w:rsidRDefault="00720D30" w:rsidP="00720D30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720D30">
        <w:rPr>
          <w:rFonts w:ascii="Times New Roman" w:hAnsi="Times New Roman"/>
          <w:sz w:val="24"/>
          <w:szCs w:val="24"/>
        </w:rPr>
        <w:t xml:space="preserve">«Год действительно выдался непростой, особенно если мы говорим про второй квартал. Так как мы работаем по всей России, то должны были учитывать все тонкости в части введения местными властями ограничений, - от региона к региону они могли значительно отличаться, а нам нужно было приспосабливаться. Ожидания были не радужные, нас, как и всех, беспокоила неизвестность, однако мы очень быстро адаптировались и научились работать удаленно и с клиентами, и с партнёрами. Несущественные колебания по дебиторской задолженности были, но почти все наши клиенты к июню-июлю платежную дисциплину восстановили. Сейчас уровень дебиторской задолженности у нас такой же, каким он и был до кризиса, а это менее 1%. За кратковременной отсрочкой платежей в тот период обратились всего 8% клиентов, а реструктуризация лизинговых договоров была проведена только для 30 компаний, такие незначительные цифры на наш бизнес никак не повлияли», - подытожил </w:t>
      </w:r>
      <w:proofErr w:type="spellStart"/>
      <w:r w:rsidRPr="00720D30">
        <w:rPr>
          <w:rFonts w:ascii="Times New Roman" w:hAnsi="Times New Roman"/>
          <w:b/>
          <w:sz w:val="24"/>
          <w:szCs w:val="24"/>
        </w:rPr>
        <w:t>Лысков</w:t>
      </w:r>
      <w:proofErr w:type="spellEnd"/>
      <w:r w:rsidRPr="00720D30">
        <w:rPr>
          <w:rFonts w:ascii="Times New Roman" w:hAnsi="Times New Roman"/>
          <w:b/>
          <w:sz w:val="24"/>
          <w:szCs w:val="24"/>
        </w:rPr>
        <w:t>.</w:t>
      </w:r>
    </w:p>
    <w:p w:rsidR="00AE6084" w:rsidRPr="0064059E" w:rsidRDefault="00BC47D2" w:rsidP="00720D30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  <w:bookmarkStart w:id="0" w:name="_GoBack"/>
      <w:bookmarkEnd w:id="0"/>
    </w:p>
    <w:p w:rsidR="007715E4" w:rsidRPr="007715E4" w:rsidRDefault="007715E4" w:rsidP="00682A10">
      <w:pPr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7715E4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рэнкинге агентства «Эксперт РА» по итогам </w:t>
      </w:r>
      <w:r w:rsidR="001B7B20">
        <w:rPr>
          <w:rFonts w:ascii="Times New Roman" w:hAnsi="Times New Roman"/>
          <w:i/>
          <w:sz w:val="20"/>
          <w:szCs w:val="20"/>
        </w:rPr>
        <w:t xml:space="preserve">девяти месяцев </w:t>
      </w:r>
      <w:r w:rsidRPr="007715E4">
        <w:rPr>
          <w:rFonts w:ascii="Times New Roman" w:hAnsi="Times New Roman"/>
          <w:i/>
          <w:sz w:val="20"/>
          <w:szCs w:val="20"/>
        </w:rPr>
        <w:t xml:space="preserve">2020 года. Компания образована в 1990 году. Основная сфера деятельности – предоставление в лизинг оборудования, автотранспорта и спецтехники. Филиальная сеть компании насчитывает 74 подразделения по всей России. По итогам </w:t>
      </w:r>
      <w:r w:rsidR="001B7B20">
        <w:rPr>
          <w:rFonts w:ascii="Times New Roman" w:hAnsi="Times New Roman"/>
          <w:i/>
          <w:sz w:val="20"/>
          <w:szCs w:val="20"/>
        </w:rPr>
        <w:t>девяти</w:t>
      </w:r>
      <w:r w:rsidRPr="007715E4">
        <w:rPr>
          <w:rFonts w:ascii="Times New Roman" w:hAnsi="Times New Roman"/>
          <w:i/>
          <w:sz w:val="20"/>
          <w:szCs w:val="20"/>
        </w:rPr>
        <w:t xml:space="preserve"> месяцев 2020 года объем нового бизнеса (стоимость лизингового имущества без НДС) компании «Балтийский лизинг» превысил </w:t>
      </w:r>
      <w:r w:rsidR="001B7B20">
        <w:rPr>
          <w:rFonts w:ascii="Times New Roman" w:hAnsi="Times New Roman"/>
          <w:i/>
          <w:sz w:val="20"/>
          <w:szCs w:val="20"/>
        </w:rPr>
        <w:t>45,6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1B7B20">
        <w:rPr>
          <w:rFonts w:ascii="Times New Roman" w:hAnsi="Times New Roman"/>
          <w:i/>
          <w:sz w:val="20"/>
          <w:szCs w:val="20"/>
        </w:rPr>
        <w:t>октября</w:t>
      </w:r>
      <w:r w:rsidRPr="007715E4">
        <w:rPr>
          <w:rFonts w:ascii="Times New Roman" w:hAnsi="Times New Roman"/>
          <w:i/>
          <w:sz w:val="20"/>
          <w:szCs w:val="20"/>
        </w:rPr>
        <w:t xml:space="preserve"> 2020 года объем лизингового портфеля составил </w:t>
      </w:r>
      <w:r w:rsidR="001B7B20">
        <w:rPr>
          <w:rFonts w:ascii="Times New Roman" w:hAnsi="Times New Roman"/>
          <w:i/>
          <w:sz w:val="20"/>
          <w:szCs w:val="20"/>
        </w:rPr>
        <w:t>75,5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r w:rsidR="001B7B20">
        <w:rPr>
          <w:rFonts w:ascii="Times New Roman" w:hAnsi="Times New Roman"/>
          <w:i/>
          <w:sz w:val="20"/>
          <w:szCs w:val="20"/>
        </w:rPr>
        <w:t>+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8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FB31F2" w:rsidP="000A6CD0">
      <w:pPr>
        <w:spacing w:after="240"/>
        <w:jc w:val="right"/>
      </w:pPr>
      <w:hyperlink r:id="rId9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0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617" w:rsidRDefault="00704617" w:rsidP="007C7DE5">
      <w:r>
        <w:separator/>
      </w:r>
    </w:p>
  </w:endnote>
  <w:endnote w:type="continuationSeparator" w:id="0">
    <w:p w:rsidR="00704617" w:rsidRDefault="00704617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617" w:rsidRDefault="00704617" w:rsidP="007C7DE5">
      <w:r>
        <w:separator/>
      </w:r>
    </w:p>
  </w:footnote>
  <w:footnote w:type="continuationSeparator" w:id="0">
    <w:p w:rsidR="00704617" w:rsidRDefault="00704617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617" w:rsidRDefault="00704617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4617" w:rsidRDefault="00704617">
    <w:pPr>
      <w:pStyle w:val="a3"/>
    </w:pPr>
  </w:p>
  <w:p w:rsidR="00704617" w:rsidRDefault="007046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00449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2369"/>
    <w:rsid w:val="0003417C"/>
    <w:rsid w:val="00034736"/>
    <w:rsid w:val="00035DE3"/>
    <w:rsid w:val="00042ED2"/>
    <w:rsid w:val="00044636"/>
    <w:rsid w:val="00047AD7"/>
    <w:rsid w:val="000525EF"/>
    <w:rsid w:val="00055BE3"/>
    <w:rsid w:val="000576CC"/>
    <w:rsid w:val="000722C4"/>
    <w:rsid w:val="00073CCF"/>
    <w:rsid w:val="00073EB5"/>
    <w:rsid w:val="00074F84"/>
    <w:rsid w:val="00077146"/>
    <w:rsid w:val="00081643"/>
    <w:rsid w:val="00084355"/>
    <w:rsid w:val="00084CE7"/>
    <w:rsid w:val="00093626"/>
    <w:rsid w:val="00097623"/>
    <w:rsid w:val="000A6676"/>
    <w:rsid w:val="000A6CD0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131C"/>
    <w:rsid w:val="00102FEC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C81"/>
    <w:rsid w:val="00124672"/>
    <w:rsid w:val="001248F1"/>
    <w:rsid w:val="00127EC9"/>
    <w:rsid w:val="00131AF4"/>
    <w:rsid w:val="00131EDF"/>
    <w:rsid w:val="00132DA6"/>
    <w:rsid w:val="00136582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5143"/>
    <w:rsid w:val="00196AE9"/>
    <w:rsid w:val="001977C6"/>
    <w:rsid w:val="001A1B74"/>
    <w:rsid w:val="001A2456"/>
    <w:rsid w:val="001A36A4"/>
    <w:rsid w:val="001A4D25"/>
    <w:rsid w:val="001A66D6"/>
    <w:rsid w:val="001A6EC2"/>
    <w:rsid w:val="001B0EDA"/>
    <w:rsid w:val="001B1A38"/>
    <w:rsid w:val="001B294D"/>
    <w:rsid w:val="001B37E9"/>
    <w:rsid w:val="001B44BA"/>
    <w:rsid w:val="001B61BD"/>
    <w:rsid w:val="001B7B20"/>
    <w:rsid w:val="001C2445"/>
    <w:rsid w:val="001C2572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7F7"/>
    <w:rsid w:val="002A7E71"/>
    <w:rsid w:val="002B19C7"/>
    <w:rsid w:val="002B6BA5"/>
    <w:rsid w:val="002C23DF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0DD0"/>
    <w:rsid w:val="002F20AA"/>
    <w:rsid w:val="002F4EC2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18F8"/>
    <w:rsid w:val="00332348"/>
    <w:rsid w:val="00332E65"/>
    <w:rsid w:val="003340B5"/>
    <w:rsid w:val="00336360"/>
    <w:rsid w:val="00336DC9"/>
    <w:rsid w:val="003415F5"/>
    <w:rsid w:val="003417C6"/>
    <w:rsid w:val="003453DF"/>
    <w:rsid w:val="003460F9"/>
    <w:rsid w:val="00346221"/>
    <w:rsid w:val="00350A6A"/>
    <w:rsid w:val="00353ABF"/>
    <w:rsid w:val="00354A4B"/>
    <w:rsid w:val="00356763"/>
    <w:rsid w:val="003611F3"/>
    <w:rsid w:val="003614EF"/>
    <w:rsid w:val="00364B4F"/>
    <w:rsid w:val="003659B7"/>
    <w:rsid w:val="003710FB"/>
    <w:rsid w:val="00372787"/>
    <w:rsid w:val="00374CF5"/>
    <w:rsid w:val="00375904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7C22"/>
    <w:rsid w:val="003C04B3"/>
    <w:rsid w:val="003C0DDF"/>
    <w:rsid w:val="003C44AC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11F"/>
    <w:rsid w:val="00504BB1"/>
    <w:rsid w:val="00505235"/>
    <w:rsid w:val="005055F5"/>
    <w:rsid w:val="00505B6E"/>
    <w:rsid w:val="005132CF"/>
    <w:rsid w:val="00513CD1"/>
    <w:rsid w:val="00516880"/>
    <w:rsid w:val="005177C3"/>
    <w:rsid w:val="00521140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361D"/>
    <w:rsid w:val="005E57A9"/>
    <w:rsid w:val="005E6404"/>
    <w:rsid w:val="005F0E84"/>
    <w:rsid w:val="005F0EFE"/>
    <w:rsid w:val="005F101F"/>
    <w:rsid w:val="005F4808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47A7"/>
    <w:rsid w:val="0066735B"/>
    <w:rsid w:val="0067244E"/>
    <w:rsid w:val="00674D7A"/>
    <w:rsid w:val="006771E7"/>
    <w:rsid w:val="00680475"/>
    <w:rsid w:val="00682A10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11A1"/>
    <w:rsid w:val="006B626E"/>
    <w:rsid w:val="006B7C99"/>
    <w:rsid w:val="006C1973"/>
    <w:rsid w:val="006C358C"/>
    <w:rsid w:val="006C5BA7"/>
    <w:rsid w:val="006C61EF"/>
    <w:rsid w:val="006D01DA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4617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15E4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28D3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784F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364A9"/>
    <w:rsid w:val="009437E2"/>
    <w:rsid w:val="009475AA"/>
    <w:rsid w:val="00951F7E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90F10"/>
    <w:rsid w:val="00992A0A"/>
    <w:rsid w:val="0099379F"/>
    <w:rsid w:val="009A0285"/>
    <w:rsid w:val="009A1F0C"/>
    <w:rsid w:val="009A2644"/>
    <w:rsid w:val="009A3B55"/>
    <w:rsid w:val="009A4D71"/>
    <w:rsid w:val="009A6091"/>
    <w:rsid w:val="009A68F0"/>
    <w:rsid w:val="009B1918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753EA"/>
    <w:rsid w:val="00A818FD"/>
    <w:rsid w:val="00A8679E"/>
    <w:rsid w:val="00A90700"/>
    <w:rsid w:val="00A93B3D"/>
    <w:rsid w:val="00A969C4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CCD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3407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4AA8"/>
    <w:rsid w:val="00CE7012"/>
    <w:rsid w:val="00CF093E"/>
    <w:rsid w:val="00CF0AC2"/>
    <w:rsid w:val="00D00111"/>
    <w:rsid w:val="00D02672"/>
    <w:rsid w:val="00D0594D"/>
    <w:rsid w:val="00D06499"/>
    <w:rsid w:val="00D0751B"/>
    <w:rsid w:val="00D11DC9"/>
    <w:rsid w:val="00D145CB"/>
    <w:rsid w:val="00D20747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48D"/>
    <w:rsid w:val="00D43757"/>
    <w:rsid w:val="00D43F86"/>
    <w:rsid w:val="00D4487C"/>
    <w:rsid w:val="00D45579"/>
    <w:rsid w:val="00D5047E"/>
    <w:rsid w:val="00D60178"/>
    <w:rsid w:val="00D61B20"/>
    <w:rsid w:val="00D61EF3"/>
    <w:rsid w:val="00D67FB3"/>
    <w:rsid w:val="00D72F44"/>
    <w:rsid w:val="00D8081C"/>
    <w:rsid w:val="00D810C8"/>
    <w:rsid w:val="00D86A3B"/>
    <w:rsid w:val="00D908C4"/>
    <w:rsid w:val="00D9177F"/>
    <w:rsid w:val="00D94E88"/>
    <w:rsid w:val="00D96B4E"/>
    <w:rsid w:val="00DA008D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4CEB"/>
    <w:rsid w:val="00E05665"/>
    <w:rsid w:val="00E05970"/>
    <w:rsid w:val="00E06ABD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1B77"/>
    <w:rsid w:val="00E33E84"/>
    <w:rsid w:val="00E342D3"/>
    <w:rsid w:val="00E34CD5"/>
    <w:rsid w:val="00E43763"/>
    <w:rsid w:val="00E43EC0"/>
    <w:rsid w:val="00E44727"/>
    <w:rsid w:val="00E47F20"/>
    <w:rsid w:val="00E50C56"/>
    <w:rsid w:val="00E52848"/>
    <w:rsid w:val="00E60007"/>
    <w:rsid w:val="00E60988"/>
    <w:rsid w:val="00E623B5"/>
    <w:rsid w:val="00E62D2E"/>
    <w:rsid w:val="00E672DE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7A87"/>
    <w:rsid w:val="00ED1EE9"/>
    <w:rsid w:val="00ED2995"/>
    <w:rsid w:val="00ED7697"/>
    <w:rsid w:val="00EE0C3E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6A5"/>
    <w:rsid w:val="00F92817"/>
    <w:rsid w:val="00F92E9E"/>
    <w:rsid w:val="00F96345"/>
    <w:rsid w:val="00F96514"/>
    <w:rsid w:val="00F975FC"/>
    <w:rsid w:val="00FA7E00"/>
    <w:rsid w:val="00FB12D2"/>
    <w:rsid w:val="00FB31F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0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CF623-1289-4578-80D3-18E455A5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2485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472</cp:revision>
  <dcterms:created xsi:type="dcterms:W3CDTF">2018-07-26T07:30:00Z</dcterms:created>
  <dcterms:modified xsi:type="dcterms:W3CDTF">2020-12-10T12:43:00Z</dcterms:modified>
</cp:coreProperties>
</file>