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85" w:rsidRPr="00304585" w:rsidRDefault="00304585" w:rsidP="00304585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04585">
        <w:rPr>
          <w:rFonts w:ascii="Times New Roman" w:hAnsi="Times New Roman"/>
          <w:b/>
          <w:sz w:val="24"/>
          <w:szCs w:val="24"/>
        </w:rPr>
        <w:t>Владимир Новиков: лизинговая отрасль справилась со всеми вызовами этого года</w:t>
      </w:r>
    </w:p>
    <w:p w:rsidR="00304585" w:rsidRPr="00304585" w:rsidRDefault="00D0751B" w:rsidP="0030458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04585">
        <w:rPr>
          <w:rFonts w:ascii="Times New Roman" w:hAnsi="Times New Roman"/>
          <w:b/>
          <w:sz w:val="24"/>
          <w:szCs w:val="24"/>
        </w:rPr>
        <w:t>С</w:t>
      </w:r>
      <w:r w:rsidR="00763043" w:rsidRPr="00304585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304585" w:rsidRPr="00304585">
        <w:rPr>
          <w:rFonts w:ascii="Times New Roman" w:hAnsi="Times New Roman"/>
          <w:b/>
          <w:sz w:val="24"/>
          <w:szCs w:val="24"/>
        </w:rPr>
        <w:t>22</w:t>
      </w:r>
      <w:r w:rsidR="0040326E" w:rsidRPr="00304585">
        <w:rPr>
          <w:rFonts w:ascii="Times New Roman" w:hAnsi="Times New Roman"/>
          <w:b/>
          <w:sz w:val="24"/>
          <w:szCs w:val="24"/>
        </w:rPr>
        <w:t xml:space="preserve"> декабря</w:t>
      </w:r>
      <w:r w:rsidR="000F62C2" w:rsidRPr="00304585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304585">
        <w:rPr>
          <w:rFonts w:ascii="Times New Roman" w:hAnsi="Times New Roman"/>
          <w:b/>
          <w:sz w:val="24"/>
          <w:szCs w:val="24"/>
        </w:rPr>
        <w:t>2020</w:t>
      </w:r>
      <w:r w:rsidR="00763043" w:rsidRPr="00304585">
        <w:rPr>
          <w:rFonts w:ascii="Times New Roman" w:hAnsi="Times New Roman"/>
          <w:b/>
          <w:sz w:val="24"/>
          <w:szCs w:val="24"/>
        </w:rPr>
        <w:t xml:space="preserve"> года.</w:t>
      </w:r>
      <w:r w:rsidR="00763043" w:rsidRPr="00304585">
        <w:rPr>
          <w:rFonts w:ascii="Times New Roman" w:hAnsi="Times New Roman"/>
          <w:sz w:val="24"/>
          <w:szCs w:val="24"/>
        </w:rPr>
        <w:t xml:space="preserve"> </w:t>
      </w:r>
      <w:r w:rsidR="00304585" w:rsidRPr="00304585">
        <w:rPr>
          <w:rFonts w:ascii="Times New Roman" w:hAnsi="Times New Roman"/>
          <w:sz w:val="24"/>
          <w:szCs w:val="24"/>
        </w:rPr>
        <w:t xml:space="preserve">Компания «Балтийский лизинг» выступила в качестве партнера делового завтрака «Уроки года: как мы сдали экзамен 2020», организованного ИД «Коммерсант». Руководитель дивизиона «Центр» «Балтийского лизинга» </w:t>
      </w:r>
      <w:r w:rsidR="00304585" w:rsidRPr="00304585">
        <w:rPr>
          <w:rFonts w:ascii="Times New Roman" w:hAnsi="Times New Roman"/>
          <w:b/>
          <w:sz w:val="24"/>
          <w:szCs w:val="24"/>
        </w:rPr>
        <w:t>Владимир Новиков</w:t>
      </w:r>
      <w:r w:rsidR="00304585" w:rsidRPr="00304585">
        <w:rPr>
          <w:rFonts w:ascii="Times New Roman" w:hAnsi="Times New Roman"/>
          <w:sz w:val="24"/>
          <w:szCs w:val="24"/>
        </w:rPr>
        <w:t xml:space="preserve"> стал спикером </w:t>
      </w:r>
      <w:proofErr w:type="spellStart"/>
      <w:r w:rsidR="00304585" w:rsidRPr="00304585">
        <w:rPr>
          <w:rFonts w:ascii="Times New Roman" w:hAnsi="Times New Roman"/>
          <w:sz w:val="24"/>
          <w:szCs w:val="24"/>
        </w:rPr>
        <w:t>онлайн-конференции</w:t>
      </w:r>
      <w:proofErr w:type="spellEnd"/>
      <w:r w:rsidR="00304585" w:rsidRPr="00304585">
        <w:rPr>
          <w:rFonts w:ascii="Times New Roman" w:hAnsi="Times New Roman"/>
          <w:sz w:val="24"/>
          <w:szCs w:val="24"/>
        </w:rPr>
        <w:t>. Он рассказал об итогах работы компании в 2020 году, тенденциях, которые наметились в отрасли, и продуктах, получивших развитие на рынке в период пандемии.</w:t>
      </w:r>
    </w:p>
    <w:p w:rsidR="00304585" w:rsidRPr="00304585" w:rsidRDefault="00304585" w:rsidP="0030458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04585">
        <w:rPr>
          <w:rFonts w:ascii="Times New Roman" w:hAnsi="Times New Roman"/>
          <w:sz w:val="24"/>
          <w:szCs w:val="24"/>
        </w:rPr>
        <w:t xml:space="preserve">Бизнес-завтрак был посвящен главным событиям уходящего 2020 года, который стал одним из самых непростых периодов в современной истории экономики России. Диалог спикеров, в числе которых также присутствовали президент Торгово-промышленной палаты Ярославской области Наталья </w:t>
      </w:r>
      <w:proofErr w:type="spellStart"/>
      <w:r w:rsidRPr="00304585">
        <w:rPr>
          <w:rFonts w:ascii="Times New Roman" w:hAnsi="Times New Roman"/>
          <w:sz w:val="24"/>
          <w:szCs w:val="24"/>
        </w:rPr>
        <w:t>Рогоцкая</w:t>
      </w:r>
      <w:proofErr w:type="spellEnd"/>
      <w:r w:rsidRPr="00304585">
        <w:rPr>
          <w:rFonts w:ascii="Times New Roman" w:hAnsi="Times New Roman"/>
          <w:sz w:val="24"/>
          <w:szCs w:val="24"/>
        </w:rPr>
        <w:t xml:space="preserve">, проектор по маркетингу ФГБОУ ДПО «Государственная академия промышленного менеджмента имени Пастухова» Татьяна Федосеева, строился вокруг актуальных аспектов, влияющих на формирование </w:t>
      </w:r>
      <w:proofErr w:type="spellStart"/>
      <w:proofErr w:type="gramStart"/>
      <w:r w:rsidRPr="00304585">
        <w:rPr>
          <w:rFonts w:ascii="Times New Roman" w:hAnsi="Times New Roman"/>
          <w:sz w:val="24"/>
          <w:szCs w:val="24"/>
        </w:rPr>
        <w:t>бизнес-среды</w:t>
      </w:r>
      <w:proofErr w:type="spellEnd"/>
      <w:proofErr w:type="gramEnd"/>
      <w:r w:rsidRPr="00304585">
        <w:rPr>
          <w:rFonts w:ascii="Times New Roman" w:hAnsi="Times New Roman"/>
          <w:sz w:val="24"/>
          <w:szCs w:val="24"/>
        </w:rPr>
        <w:t xml:space="preserve"> в нынешних реалиях: </w:t>
      </w:r>
      <w:proofErr w:type="spellStart"/>
      <w:r w:rsidRPr="00304585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304585">
        <w:rPr>
          <w:rFonts w:ascii="Times New Roman" w:hAnsi="Times New Roman"/>
          <w:sz w:val="24"/>
          <w:szCs w:val="24"/>
        </w:rPr>
        <w:t xml:space="preserve">, мер господдержки и современных инструментов финансирования МСП, трансформации методов работы бизнеса. Также приглашенные эксперты обсудили продуктовые решения, тренды и перспективы бизнеса в новом году. </w:t>
      </w:r>
    </w:p>
    <w:p w:rsidR="00304585" w:rsidRPr="00304585" w:rsidRDefault="00304585" w:rsidP="0030458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04585">
        <w:rPr>
          <w:rFonts w:ascii="Times New Roman" w:hAnsi="Times New Roman"/>
          <w:sz w:val="24"/>
          <w:szCs w:val="24"/>
        </w:rPr>
        <w:t xml:space="preserve">В своем выступлении </w:t>
      </w:r>
      <w:r w:rsidRPr="00304585">
        <w:rPr>
          <w:rFonts w:ascii="Times New Roman" w:hAnsi="Times New Roman"/>
          <w:b/>
          <w:sz w:val="24"/>
          <w:szCs w:val="24"/>
        </w:rPr>
        <w:t>Владимир Новиков</w:t>
      </w:r>
      <w:r w:rsidRPr="00304585">
        <w:rPr>
          <w:rFonts w:ascii="Times New Roman" w:hAnsi="Times New Roman"/>
          <w:sz w:val="24"/>
          <w:szCs w:val="24"/>
        </w:rPr>
        <w:t xml:space="preserve"> подчеркнул,</w:t>
      </w:r>
      <w:r>
        <w:rPr>
          <w:rFonts w:ascii="Times New Roman" w:hAnsi="Times New Roman"/>
          <w:sz w:val="24"/>
          <w:szCs w:val="24"/>
        </w:rPr>
        <w:t xml:space="preserve"> что, несмотря на сложный год, </w:t>
      </w:r>
      <w:r w:rsidRPr="00304585">
        <w:rPr>
          <w:rFonts w:ascii="Times New Roman" w:hAnsi="Times New Roman"/>
          <w:sz w:val="24"/>
          <w:szCs w:val="24"/>
        </w:rPr>
        <w:t>самые негативные прогнозы экспертов не сбылись.</w:t>
      </w:r>
    </w:p>
    <w:p w:rsidR="00304585" w:rsidRPr="00304585" w:rsidRDefault="00304585" w:rsidP="0030458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04585">
        <w:rPr>
          <w:rFonts w:ascii="Times New Roman" w:hAnsi="Times New Roman"/>
          <w:sz w:val="24"/>
          <w:szCs w:val="24"/>
        </w:rPr>
        <w:t xml:space="preserve">«Можно утверждать, что лизинговая отрасль справилась с теми вызовами, которые перед ней встали в 2020 году. Так, по данным аналитического агентства «Эксперт РА», объем нового бизнеса (стоимость лизингового имущества без НДС) за 9 месяцев этого года составил 980 </w:t>
      </w:r>
      <w:proofErr w:type="spellStart"/>
      <w:proofErr w:type="gramStart"/>
      <w:r w:rsidRPr="00304585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Pr="00304585">
        <w:rPr>
          <w:rFonts w:ascii="Times New Roman" w:hAnsi="Times New Roman"/>
          <w:sz w:val="24"/>
          <w:szCs w:val="24"/>
        </w:rPr>
        <w:t xml:space="preserve"> рублей, что всего на 5% меньше аналогичного периода 2019 года. Если говорить о результатах работы «Балтийского лизинга», то можно отметить, что компания не только смогла сохранить положительную динамику темпов роста показателей, но и по итогам января-сентября 2020 года показала </w:t>
      </w:r>
      <w:hyperlink r:id="rId8" w:history="1">
        <w:r w:rsidRPr="009213DC">
          <w:rPr>
            <w:rStyle w:val="a9"/>
            <w:rFonts w:ascii="Times New Roman" w:hAnsi="Times New Roman"/>
            <w:sz w:val="24"/>
            <w:szCs w:val="24"/>
          </w:rPr>
          <w:t>рост объема нового бизнеса на 15,7%</w:t>
        </w:r>
      </w:hyperlink>
      <w:r w:rsidRPr="00304585">
        <w:rPr>
          <w:rFonts w:ascii="Times New Roman" w:hAnsi="Times New Roman"/>
          <w:sz w:val="24"/>
          <w:szCs w:val="24"/>
        </w:rPr>
        <w:t xml:space="preserve">, который превысил 45,6 </w:t>
      </w:r>
      <w:proofErr w:type="spellStart"/>
      <w:proofErr w:type="gramStart"/>
      <w:r w:rsidRPr="00304585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Pr="00304585">
        <w:rPr>
          <w:rFonts w:ascii="Times New Roman" w:hAnsi="Times New Roman"/>
          <w:sz w:val="24"/>
          <w:szCs w:val="24"/>
        </w:rPr>
        <w:t xml:space="preserve"> рублей», - рассказал </w:t>
      </w:r>
      <w:r w:rsidRPr="00304585">
        <w:rPr>
          <w:rFonts w:ascii="Times New Roman" w:hAnsi="Times New Roman"/>
          <w:b/>
          <w:sz w:val="24"/>
          <w:szCs w:val="24"/>
        </w:rPr>
        <w:t>Владимир Новиков.</w:t>
      </w:r>
    </w:p>
    <w:p w:rsidR="00304585" w:rsidRPr="00304585" w:rsidRDefault="00304585" w:rsidP="0030458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04585">
        <w:rPr>
          <w:rFonts w:ascii="Times New Roman" w:hAnsi="Times New Roman"/>
          <w:sz w:val="24"/>
          <w:szCs w:val="24"/>
        </w:rPr>
        <w:t>Руководитель дивизиона также отметил, что пандемия стала мощным катализатором цифровых трансформаций и развития новых продуктов.</w:t>
      </w:r>
    </w:p>
    <w:p w:rsidR="00304585" w:rsidRPr="00304585" w:rsidRDefault="00304585" w:rsidP="0030458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04585">
        <w:rPr>
          <w:rFonts w:ascii="Times New Roman" w:hAnsi="Times New Roman"/>
          <w:sz w:val="24"/>
          <w:szCs w:val="24"/>
        </w:rPr>
        <w:t>«</w:t>
      </w:r>
      <w:proofErr w:type="spellStart"/>
      <w:r w:rsidRPr="00304585">
        <w:rPr>
          <w:rFonts w:ascii="Times New Roman" w:hAnsi="Times New Roman"/>
          <w:sz w:val="24"/>
          <w:szCs w:val="24"/>
        </w:rPr>
        <w:t>Коронакризис</w:t>
      </w:r>
      <w:proofErr w:type="spellEnd"/>
      <w:r w:rsidRPr="00304585">
        <w:rPr>
          <w:rFonts w:ascii="Times New Roman" w:hAnsi="Times New Roman"/>
          <w:sz w:val="24"/>
          <w:szCs w:val="24"/>
        </w:rPr>
        <w:t xml:space="preserve"> наглядно продемонстрировал необходимость трансформации бизнеса во всех отраслях. Ситуация нынешнего года стала своего рода катализатором развития цифровых продуктов, и сейчас российские компании находятся на активном этапе </w:t>
      </w:r>
      <w:proofErr w:type="spellStart"/>
      <w:r w:rsidRPr="00304585">
        <w:rPr>
          <w:rFonts w:ascii="Times New Roman" w:hAnsi="Times New Roman"/>
          <w:sz w:val="24"/>
          <w:szCs w:val="24"/>
        </w:rPr>
        <w:t>диджитализации</w:t>
      </w:r>
      <w:proofErr w:type="spellEnd"/>
      <w:r w:rsidRPr="00304585">
        <w:rPr>
          <w:rFonts w:ascii="Times New Roman" w:hAnsi="Times New Roman"/>
          <w:sz w:val="24"/>
          <w:szCs w:val="24"/>
        </w:rPr>
        <w:t xml:space="preserve"> бизнес-процессов. «Балтийский лизинг» занимался развитием цифровой экосистемы еще задолго до пандемии. Уже несколько лет компания планомерно внедряет </w:t>
      </w:r>
      <w:proofErr w:type="spellStart"/>
      <w:r w:rsidRPr="00304585">
        <w:rPr>
          <w:rFonts w:ascii="Times New Roman" w:hAnsi="Times New Roman"/>
          <w:sz w:val="24"/>
          <w:szCs w:val="24"/>
        </w:rPr>
        <w:t>онлайн-инструменты</w:t>
      </w:r>
      <w:proofErr w:type="spellEnd"/>
      <w:r w:rsidRPr="00304585">
        <w:rPr>
          <w:rFonts w:ascii="Times New Roman" w:hAnsi="Times New Roman"/>
          <w:sz w:val="24"/>
          <w:szCs w:val="24"/>
        </w:rPr>
        <w:t xml:space="preserve">: электронный «Личный кабинет», </w:t>
      </w:r>
      <w:proofErr w:type="spellStart"/>
      <w:r w:rsidRPr="00304585">
        <w:rPr>
          <w:rFonts w:ascii="Times New Roman" w:hAnsi="Times New Roman"/>
          <w:sz w:val="24"/>
          <w:szCs w:val="24"/>
        </w:rPr>
        <w:t>каталоги-агрегаторы</w:t>
      </w:r>
      <w:proofErr w:type="spellEnd"/>
      <w:r w:rsidRPr="00304585">
        <w:rPr>
          <w:rFonts w:ascii="Times New Roman" w:hAnsi="Times New Roman"/>
          <w:sz w:val="24"/>
          <w:szCs w:val="24"/>
        </w:rPr>
        <w:t xml:space="preserve"> автотранспорта и спецтехники, </w:t>
      </w:r>
      <w:proofErr w:type="spellStart"/>
      <w:r w:rsidRPr="00304585">
        <w:rPr>
          <w:rFonts w:ascii="Times New Roman" w:hAnsi="Times New Roman"/>
          <w:sz w:val="24"/>
          <w:szCs w:val="24"/>
        </w:rPr>
        <w:t>онлайн-калькулятор</w:t>
      </w:r>
      <w:proofErr w:type="spellEnd"/>
      <w:r w:rsidRPr="00304585">
        <w:rPr>
          <w:rFonts w:ascii="Times New Roman" w:hAnsi="Times New Roman"/>
          <w:sz w:val="24"/>
          <w:szCs w:val="24"/>
        </w:rPr>
        <w:t xml:space="preserve">, в том числе и страховой. Результат этой работы – сейчас уже более 64% клиентов взаимодействуют с нами в системе электронного документооборота», - говорит </w:t>
      </w:r>
      <w:r w:rsidRPr="00304585">
        <w:rPr>
          <w:rFonts w:ascii="Times New Roman" w:hAnsi="Times New Roman"/>
          <w:b/>
          <w:sz w:val="24"/>
          <w:szCs w:val="24"/>
        </w:rPr>
        <w:t>Владимир Новиков.</w:t>
      </w:r>
    </w:p>
    <w:p w:rsidR="00304585" w:rsidRPr="00304585" w:rsidRDefault="00304585" w:rsidP="0030458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04585">
        <w:rPr>
          <w:rFonts w:ascii="Times New Roman" w:hAnsi="Times New Roman"/>
          <w:sz w:val="24"/>
          <w:szCs w:val="24"/>
        </w:rPr>
        <w:lastRenderedPageBreak/>
        <w:t>Эксперт «Балтийского лизинга» добавил, что сейчас на отраслевом рынке активное развитие получили продукты с набором дополнительных услуг, в частности операционная аренда.</w:t>
      </w:r>
    </w:p>
    <w:p w:rsidR="00304585" w:rsidRPr="00304585" w:rsidRDefault="00304585" w:rsidP="0030458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04585">
        <w:rPr>
          <w:rFonts w:ascii="Times New Roman" w:hAnsi="Times New Roman"/>
          <w:sz w:val="24"/>
          <w:szCs w:val="24"/>
        </w:rPr>
        <w:t>«</w:t>
      </w:r>
      <w:hyperlink r:id="rId9" w:history="1">
        <w:r w:rsidRPr="009213DC">
          <w:rPr>
            <w:rStyle w:val="a9"/>
            <w:rFonts w:ascii="Times New Roman" w:hAnsi="Times New Roman"/>
            <w:sz w:val="24"/>
            <w:szCs w:val="24"/>
          </w:rPr>
          <w:t>Операционная аренда</w:t>
        </w:r>
      </w:hyperlink>
      <w:r w:rsidRPr="00304585">
        <w:rPr>
          <w:rFonts w:ascii="Times New Roman" w:hAnsi="Times New Roman"/>
          <w:sz w:val="24"/>
          <w:szCs w:val="24"/>
        </w:rPr>
        <w:t xml:space="preserve"> – достаточно удобный инструмент финансирования бизнеса. Пока популярность этой услуги на российском рынке растет медленно, однако мы видим перспективы развития этого продукта уже в скором времени. Механизм очень удобен для клиентов, поскольку все заботы, связанные с обслуживанием авто, берет на себя лизинговая компания. Автомобиль передается в пользование с уже включенным набором дополнительных услуг: страхованием (КАСКО и ОСАГО), техническим обслуживанием, регистрацией транспортного средства и телеметрией. Другие опции можно выбрать самостоятельно: шинный сервис, внеплановый ремонт, дополнительное страхование (ДАГО, GAP), </w:t>
      </w:r>
      <w:hyperlink r:id="rId10" w:history="1">
        <w:r w:rsidRPr="00304585">
          <w:rPr>
            <w:rStyle w:val="a9"/>
            <w:rFonts w:ascii="Times New Roman" w:hAnsi="Times New Roman"/>
            <w:sz w:val="24"/>
            <w:szCs w:val="24"/>
          </w:rPr>
          <w:t xml:space="preserve">мобильный </w:t>
        </w:r>
        <w:proofErr w:type="spellStart"/>
        <w:r w:rsidRPr="00304585">
          <w:rPr>
            <w:rStyle w:val="a9"/>
            <w:rFonts w:ascii="Times New Roman" w:hAnsi="Times New Roman"/>
            <w:sz w:val="24"/>
            <w:szCs w:val="24"/>
          </w:rPr>
          <w:t>шиномонтаж</w:t>
        </w:r>
        <w:proofErr w:type="spellEnd"/>
      </w:hyperlink>
      <w:r w:rsidRPr="00304585">
        <w:rPr>
          <w:rFonts w:ascii="Times New Roman" w:hAnsi="Times New Roman"/>
          <w:sz w:val="24"/>
          <w:szCs w:val="24"/>
        </w:rPr>
        <w:t xml:space="preserve"> и многое другое», - уточнил </w:t>
      </w:r>
      <w:r w:rsidRPr="00304585">
        <w:rPr>
          <w:rFonts w:ascii="Times New Roman" w:hAnsi="Times New Roman"/>
          <w:b/>
          <w:sz w:val="24"/>
          <w:szCs w:val="24"/>
        </w:rPr>
        <w:t>Новиков.</w:t>
      </w:r>
    </w:p>
    <w:p w:rsidR="00304585" w:rsidRPr="00304585" w:rsidRDefault="00304585" w:rsidP="0030458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04585">
        <w:rPr>
          <w:rFonts w:ascii="Times New Roman" w:hAnsi="Times New Roman"/>
          <w:sz w:val="24"/>
          <w:szCs w:val="24"/>
        </w:rPr>
        <w:t xml:space="preserve">Он также отметил, что «Балтийский лизинг» является универсальной лизинговой компанией. Список имущества, доступный для финансирования предпринимателям из различных отраслей, почти не ограничен, а линейка </w:t>
      </w:r>
      <w:proofErr w:type="spellStart"/>
      <w:r w:rsidRPr="00304585">
        <w:rPr>
          <w:rFonts w:ascii="Times New Roman" w:hAnsi="Times New Roman"/>
          <w:sz w:val="24"/>
          <w:szCs w:val="24"/>
        </w:rPr>
        <w:t>спецпредложений</w:t>
      </w:r>
      <w:proofErr w:type="spellEnd"/>
      <w:r w:rsidRPr="00304585">
        <w:rPr>
          <w:rFonts w:ascii="Times New Roman" w:hAnsi="Times New Roman"/>
          <w:sz w:val="24"/>
          <w:szCs w:val="24"/>
        </w:rPr>
        <w:t xml:space="preserve"> на сегодняшний день насчитывает порядка 40 специальных программ, благодаря которым клиенты могут получить значимую выгоду, приобретая технику, авто или оборудование. </w:t>
      </w:r>
    </w:p>
    <w:p w:rsidR="00AE6084" w:rsidRPr="0064059E" w:rsidRDefault="00BC47D2" w:rsidP="0030458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7715E4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</w:t>
      </w:r>
      <w:r w:rsidR="001B7B20">
        <w:rPr>
          <w:rFonts w:ascii="Times New Roman" w:hAnsi="Times New Roman"/>
          <w:i/>
          <w:sz w:val="20"/>
          <w:szCs w:val="20"/>
        </w:rPr>
        <w:t xml:space="preserve">девяти месяцев </w:t>
      </w:r>
      <w:r w:rsidRPr="007715E4">
        <w:rPr>
          <w:rFonts w:ascii="Times New Roman" w:hAnsi="Times New Roman"/>
          <w:i/>
          <w:sz w:val="20"/>
          <w:szCs w:val="20"/>
        </w:rPr>
        <w:t xml:space="preserve">2020 года. Компания образована в 1990 году. Основная сфера деятельности – предоставление в лизинг оборудования, автотранспорта и спецтехники. Филиальная сеть компании насчитывает 74 подразделения по всей России. По итогам </w:t>
      </w:r>
      <w:r w:rsidR="001B7B20">
        <w:rPr>
          <w:rFonts w:ascii="Times New Roman" w:hAnsi="Times New Roman"/>
          <w:i/>
          <w:sz w:val="20"/>
          <w:szCs w:val="20"/>
        </w:rPr>
        <w:t>девяти</w:t>
      </w:r>
      <w:r w:rsidRPr="007715E4">
        <w:rPr>
          <w:rFonts w:ascii="Times New Roman" w:hAnsi="Times New Roman"/>
          <w:i/>
          <w:sz w:val="20"/>
          <w:szCs w:val="20"/>
        </w:rPr>
        <w:t xml:space="preserve"> месяцев 2020 года объем нового бизнеса (стоимость лизингового имущества без НДС) компании «Балтийский лизинг» превысил </w:t>
      </w:r>
      <w:r w:rsidR="001B7B20">
        <w:rPr>
          <w:rFonts w:ascii="Times New Roman" w:hAnsi="Times New Roman"/>
          <w:i/>
          <w:sz w:val="20"/>
          <w:szCs w:val="20"/>
        </w:rPr>
        <w:t>45,6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1B7B20">
        <w:rPr>
          <w:rFonts w:ascii="Times New Roman" w:hAnsi="Times New Roman"/>
          <w:i/>
          <w:sz w:val="20"/>
          <w:szCs w:val="20"/>
        </w:rPr>
        <w:t>октября</w:t>
      </w:r>
      <w:r w:rsidRPr="007715E4">
        <w:rPr>
          <w:rFonts w:ascii="Times New Roman" w:hAnsi="Times New Roman"/>
          <w:i/>
          <w:sz w:val="20"/>
          <w:szCs w:val="20"/>
        </w:rPr>
        <w:t xml:space="preserve"> 2020 года объем лизингового портфеля составил </w:t>
      </w:r>
      <w:r w:rsidR="001B7B20">
        <w:rPr>
          <w:rFonts w:ascii="Times New Roman" w:hAnsi="Times New Roman"/>
          <w:i/>
          <w:sz w:val="20"/>
          <w:szCs w:val="20"/>
        </w:rPr>
        <w:t>75,5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1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604BE0" w:rsidP="000A6CD0">
      <w:pPr>
        <w:spacing w:after="240"/>
        <w:jc w:val="right"/>
      </w:pPr>
      <w:hyperlink r:id="rId12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617" w:rsidRDefault="00704617" w:rsidP="007C7DE5">
      <w:r>
        <w:separator/>
      </w:r>
    </w:p>
  </w:endnote>
  <w:endnote w:type="continuationSeparator" w:id="0">
    <w:p w:rsidR="00704617" w:rsidRDefault="00704617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617" w:rsidRDefault="00704617" w:rsidP="007C7DE5">
      <w:r>
        <w:separator/>
      </w:r>
    </w:p>
  </w:footnote>
  <w:footnote w:type="continuationSeparator" w:id="0">
    <w:p w:rsidR="00704617" w:rsidRDefault="00704617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17" w:rsidRDefault="00704617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617" w:rsidRDefault="00704617">
    <w:pPr>
      <w:pStyle w:val="a3"/>
    </w:pPr>
  </w:p>
  <w:p w:rsidR="00704617" w:rsidRDefault="007046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14785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131C"/>
    <w:rsid w:val="00102FEC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C81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1B74"/>
    <w:rsid w:val="001A2456"/>
    <w:rsid w:val="001A36A4"/>
    <w:rsid w:val="001A4D25"/>
    <w:rsid w:val="001A66D6"/>
    <w:rsid w:val="001A6EC2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C23DF"/>
    <w:rsid w:val="002D1ACD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4B4F"/>
    <w:rsid w:val="003659B7"/>
    <w:rsid w:val="003710FB"/>
    <w:rsid w:val="00372787"/>
    <w:rsid w:val="00374CF5"/>
    <w:rsid w:val="00375904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1140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361D"/>
    <w:rsid w:val="005E57A9"/>
    <w:rsid w:val="005E6404"/>
    <w:rsid w:val="005F0E84"/>
    <w:rsid w:val="005F0EFE"/>
    <w:rsid w:val="005F101F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47A7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11A1"/>
    <w:rsid w:val="006B626E"/>
    <w:rsid w:val="006B7C99"/>
    <w:rsid w:val="006C1973"/>
    <w:rsid w:val="006C358C"/>
    <w:rsid w:val="006C5BA7"/>
    <w:rsid w:val="006C61EF"/>
    <w:rsid w:val="006D01DA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4617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15E4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3DC"/>
    <w:rsid w:val="009217A5"/>
    <w:rsid w:val="00921C37"/>
    <w:rsid w:val="00924181"/>
    <w:rsid w:val="00932518"/>
    <w:rsid w:val="00933240"/>
    <w:rsid w:val="009364A9"/>
    <w:rsid w:val="009437E2"/>
    <w:rsid w:val="009475AA"/>
    <w:rsid w:val="00951F7E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3407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4AA8"/>
    <w:rsid w:val="00CE7012"/>
    <w:rsid w:val="00CF093E"/>
    <w:rsid w:val="00CF0AC2"/>
    <w:rsid w:val="00D00111"/>
    <w:rsid w:val="00D02672"/>
    <w:rsid w:val="00D0594D"/>
    <w:rsid w:val="00D06499"/>
    <w:rsid w:val="00D0751B"/>
    <w:rsid w:val="00D11DC9"/>
    <w:rsid w:val="00D145CB"/>
    <w:rsid w:val="00D20747"/>
    <w:rsid w:val="00D21135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E88"/>
    <w:rsid w:val="00D96B4E"/>
    <w:rsid w:val="00DA008D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5970"/>
    <w:rsid w:val="00E06ABD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7A87"/>
    <w:rsid w:val="00ED1EE9"/>
    <w:rsid w:val="00ED2995"/>
    <w:rsid w:val="00ED7697"/>
    <w:rsid w:val="00EE0C3E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7E00"/>
    <w:rsid w:val="00FB12D2"/>
    <w:rsid w:val="00FB31F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4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1968506-obem-novogo-biznesa-baltiyskogo-lizinga-po-itogam-devyati-mesyatsev-vyros-na-15-7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ltlease.ru/press/news/2035598-baltiyskiy-lizing-predlagaet-klientam-mobilnyy-shinomontaz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leasing/operativni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7E0BD-9F33-47B0-B345-49997047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479</cp:revision>
  <dcterms:created xsi:type="dcterms:W3CDTF">2018-07-26T07:30:00Z</dcterms:created>
  <dcterms:modified xsi:type="dcterms:W3CDTF">2020-12-22T13:39:00Z</dcterms:modified>
</cp:coreProperties>
</file>