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18" w:rsidRPr="00F01C18" w:rsidRDefault="000D6A41" w:rsidP="00F01C18">
      <w:pPr>
        <w:spacing w:after="0" w:line="240" w:lineRule="auto"/>
        <w:jc w:val="both"/>
        <w:rPr>
          <w:b/>
          <w:sz w:val="24"/>
          <w:szCs w:val="24"/>
        </w:rPr>
      </w:pPr>
      <w:r w:rsidRPr="00F01C1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02D85EB" wp14:editId="1D777F49">
            <wp:simplePos x="0" y="0"/>
            <wp:positionH relativeFrom="column">
              <wp:posOffset>-99060</wp:posOffset>
            </wp:positionH>
            <wp:positionV relativeFrom="paragraph">
              <wp:posOffset>-386715</wp:posOffset>
            </wp:positionV>
            <wp:extent cx="1547495" cy="595630"/>
            <wp:effectExtent l="0" t="0" r="0" b="0"/>
            <wp:wrapThrough wrapText="bothSides">
              <wp:wrapPolygon edited="0">
                <wp:start x="0" y="0"/>
                <wp:lineTo x="0" y="20725"/>
                <wp:lineTo x="21272" y="20725"/>
                <wp:lineTo x="21272" y="0"/>
                <wp:lineTo x="0" y="0"/>
              </wp:wrapPolygon>
            </wp:wrapThrough>
            <wp:docPr id="1" name="Рисунок 1" descr="http://www.locotech.ru/images/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otech.ru/images/logo_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C18" w:rsidRPr="008F25A2" w:rsidRDefault="00F01C18" w:rsidP="00F0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25A2">
        <w:rPr>
          <w:rFonts w:ascii="Arial" w:hAnsi="Arial" w:cs="Arial"/>
          <w:b/>
          <w:sz w:val="28"/>
          <w:szCs w:val="28"/>
        </w:rPr>
        <w:t xml:space="preserve">Пресс-релиз </w:t>
      </w:r>
    </w:p>
    <w:p w:rsidR="00F01C18" w:rsidRPr="008F25A2" w:rsidRDefault="000D6A41" w:rsidP="00F01C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25A2">
        <w:rPr>
          <w:rFonts w:ascii="Arial" w:hAnsi="Arial" w:cs="Arial"/>
          <w:b/>
          <w:sz w:val="28"/>
          <w:szCs w:val="28"/>
        </w:rPr>
        <w:t>04.03.</w:t>
      </w:r>
      <w:r w:rsidR="00D33F00" w:rsidRPr="008F25A2">
        <w:rPr>
          <w:rFonts w:ascii="Arial" w:hAnsi="Arial" w:cs="Arial"/>
          <w:b/>
          <w:sz w:val="28"/>
          <w:szCs w:val="28"/>
        </w:rPr>
        <w:t xml:space="preserve">2020 </w:t>
      </w:r>
      <w:r w:rsidR="00F01C18" w:rsidRPr="008F25A2">
        <w:rPr>
          <w:rFonts w:ascii="Arial" w:hAnsi="Arial" w:cs="Arial"/>
          <w:b/>
          <w:sz w:val="28"/>
          <w:szCs w:val="28"/>
        </w:rPr>
        <w:t>года</w:t>
      </w:r>
    </w:p>
    <w:p w:rsidR="00F01C18" w:rsidRPr="008F25A2" w:rsidRDefault="00F01C18" w:rsidP="00F01C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6A41" w:rsidRPr="008F25A2" w:rsidRDefault="000D6A41" w:rsidP="000D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D6A41" w:rsidRPr="008F25A2" w:rsidRDefault="000D6A41" w:rsidP="000D6A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25A2">
        <w:rPr>
          <w:rFonts w:ascii="Arial" w:hAnsi="Arial" w:cs="Arial"/>
          <w:b/>
          <w:sz w:val="28"/>
          <w:szCs w:val="28"/>
        </w:rPr>
        <w:t>Лучшие предприятия ГК «</w:t>
      </w:r>
      <w:proofErr w:type="spellStart"/>
      <w:r w:rsidRPr="008F25A2">
        <w:rPr>
          <w:rFonts w:ascii="Arial" w:hAnsi="Arial" w:cs="Arial"/>
          <w:b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b/>
          <w:sz w:val="28"/>
          <w:szCs w:val="28"/>
        </w:rPr>
        <w:t>» наградили в Москве</w:t>
      </w:r>
    </w:p>
    <w:p w:rsidR="00741A18" w:rsidRPr="008F25A2" w:rsidRDefault="00741A18" w:rsidP="00D33F0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E8101E" w:rsidRPr="008F25A2" w:rsidRDefault="006778B0" w:rsidP="00E8101E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F25A2">
        <w:rPr>
          <w:rFonts w:ascii="Arial" w:hAnsi="Arial" w:cs="Arial"/>
          <w:b/>
          <w:sz w:val="28"/>
          <w:szCs w:val="28"/>
        </w:rPr>
        <w:t>В</w:t>
      </w:r>
      <w:r w:rsidR="00741A18" w:rsidRPr="008F25A2">
        <w:rPr>
          <w:rFonts w:ascii="Arial" w:hAnsi="Arial" w:cs="Arial"/>
          <w:b/>
          <w:sz w:val="28"/>
          <w:szCs w:val="28"/>
        </w:rPr>
        <w:t xml:space="preserve"> </w:t>
      </w:r>
      <w:r w:rsidR="009C7181" w:rsidRPr="008F25A2">
        <w:rPr>
          <w:rFonts w:ascii="Arial" w:hAnsi="Arial" w:cs="Arial"/>
          <w:b/>
          <w:sz w:val="28"/>
          <w:szCs w:val="28"/>
        </w:rPr>
        <w:t>Москве</w:t>
      </w:r>
      <w:r w:rsidR="00741A18" w:rsidRPr="008F25A2">
        <w:rPr>
          <w:rFonts w:ascii="Arial" w:hAnsi="Arial" w:cs="Arial"/>
          <w:b/>
          <w:sz w:val="28"/>
          <w:szCs w:val="28"/>
        </w:rPr>
        <w:t xml:space="preserve"> состоялась ежегодная управленческая конференция ГК "</w:t>
      </w:r>
      <w:proofErr w:type="spellStart"/>
      <w:r w:rsidR="00741A18" w:rsidRPr="008F25A2">
        <w:rPr>
          <w:rFonts w:ascii="Arial" w:hAnsi="Arial" w:cs="Arial"/>
          <w:b/>
          <w:sz w:val="28"/>
          <w:szCs w:val="28"/>
        </w:rPr>
        <w:t>ЛокоТех</w:t>
      </w:r>
      <w:proofErr w:type="spellEnd"/>
      <w:r w:rsidR="00741A18" w:rsidRPr="008F25A2">
        <w:rPr>
          <w:rFonts w:ascii="Arial" w:hAnsi="Arial" w:cs="Arial"/>
          <w:b/>
          <w:sz w:val="28"/>
          <w:szCs w:val="28"/>
        </w:rPr>
        <w:t xml:space="preserve">", в рамках которой </w:t>
      </w:r>
      <w:r w:rsidR="00B77247" w:rsidRPr="008F25A2">
        <w:rPr>
          <w:rFonts w:ascii="Arial" w:hAnsi="Arial" w:cs="Arial"/>
          <w:b/>
          <w:sz w:val="28"/>
          <w:szCs w:val="28"/>
        </w:rPr>
        <w:t>были отмечены</w:t>
      </w:r>
      <w:r w:rsidR="00741A18" w:rsidRPr="008F25A2">
        <w:rPr>
          <w:rFonts w:ascii="Arial" w:hAnsi="Arial" w:cs="Arial"/>
          <w:b/>
          <w:sz w:val="28"/>
          <w:szCs w:val="28"/>
        </w:rPr>
        <w:t xml:space="preserve"> </w:t>
      </w:r>
      <w:r w:rsidR="00E8101E" w:rsidRPr="008F25A2">
        <w:rPr>
          <w:rFonts w:ascii="Arial" w:hAnsi="Arial" w:cs="Arial"/>
          <w:b/>
          <w:sz w:val="28"/>
          <w:szCs w:val="28"/>
        </w:rPr>
        <w:t>лучшие предприятия компании.</w:t>
      </w:r>
      <w:r w:rsidR="00B77247" w:rsidRPr="008F25A2">
        <w:rPr>
          <w:rFonts w:ascii="Arial" w:hAnsi="Arial" w:cs="Arial"/>
          <w:b/>
          <w:sz w:val="28"/>
          <w:szCs w:val="28"/>
        </w:rPr>
        <w:t xml:space="preserve"> Локомотиворемонтные заводы и сервисные локомотивные депо Восточного региона получили корпоративные награды.</w:t>
      </w:r>
    </w:p>
    <w:p w:rsidR="00B77247" w:rsidRPr="008F25A2" w:rsidRDefault="00B77247" w:rsidP="00E8101E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DC4AA9" w:rsidRPr="008F25A2" w:rsidRDefault="00A25A23" w:rsidP="00B772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>Традиционно в первом квартале нового года ГК «</w:t>
      </w:r>
      <w:proofErr w:type="spellStart"/>
      <w:r w:rsidRPr="008F25A2">
        <w:rPr>
          <w:rFonts w:ascii="Arial" w:hAnsi="Arial" w:cs="Arial"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sz w:val="28"/>
          <w:szCs w:val="28"/>
        </w:rPr>
        <w:t xml:space="preserve">» подводит итоги </w:t>
      </w:r>
      <w:r w:rsidR="00B77247" w:rsidRPr="008F25A2">
        <w:rPr>
          <w:rFonts w:ascii="Arial" w:hAnsi="Arial" w:cs="Arial"/>
          <w:sz w:val="28"/>
          <w:szCs w:val="28"/>
        </w:rPr>
        <w:t>производственной, экономической и хозяйственной деятельности компании</w:t>
      </w:r>
      <w:r w:rsidR="006778B0" w:rsidRPr="008F25A2">
        <w:rPr>
          <w:rFonts w:ascii="Arial" w:hAnsi="Arial" w:cs="Arial"/>
          <w:sz w:val="28"/>
          <w:szCs w:val="28"/>
        </w:rPr>
        <w:t xml:space="preserve"> за прошедший период</w:t>
      </w:r>
      <w:r w:rsidR="00B77247" w:rsidRPr="008F25A2">
        <w:rPr>
          <w:rFonts w:ascii="Arial" w:hAnsi="Arial" w:cs="Arial"/>
          <w:sz w:val="28"/>
          <w:szCs w:val="28"/>
        </w:rPr>
        <w:t xml:space="preserve">. </w:t>
      </w:r>
      <w:r w:rsidR="006778B0" w:rsidRPr="008F25A2">
        <w:rPr>
          <w:rFonts w:ascii="Arial" w:hAnsi="Arial" w:cs="Arial"/>
          <w:sz w:val="28"/>
          <w:szCs w:val="28"/>
        </w:rPr>
        <w:t>Так, 25 и 26 февраля р</w:t>
      </w:r>
      <w:r w:rsidR="00B77247" w:rsidRPr="008F25A2">
        <w:rPr>
          <w:rFonts w:ascii="Arial" w:hAnsi="Arial" w:cs="Arial"/>
          <w:sz w:val="28"/>
          <w:szCs w:val="28"/>
        </w:rPr>
        <w:t>уководители 9 локомотиворемонтных заводов и 13 управлений по железным дорогам</w:t>
      </w:r>
      <w:r w:rsidR="006778B0" w:rsidRPr="008F25A2">
        <w:rPr>
          <w:rFonts w:ascii="Arial" w:hAnsi="Arial" w:cs="Arial"/>
          <w:sz w:val="28"/>
          <w:szCs w:val="28"/>
        </w:rPr>
        <w:t xml:space="preserve">, входящих в состав холдинга, в режиме </w:t>
      </w:r>
      <w:r w:rsidR="00DC4AA9" w:rsidRPr="008F25A2">
        <w:rPr>
          <w:rFonts w:ascii="Arial" w:hAnsi="Arial" w:cs="Arial"/>
          <w:sz w:val="28"/>
          <w:szCs w:val="28"/>
        </w:rPr>
        <w:t xml:space="preserve">видеоконференции </w:t>
      </w:r>
      <w:r w:rsidR="006778B0" w:rsidRPr="008F25A2">
        <w:rPr>
          <w:rFonts w:ascii="Arial" w:hAnsi="Arial" w:cs="Arial"/>
          <w:sz w:val="28"/>
          <w:szCs w:val="28"/>
        </w:rPr>
        <w:t>обсудили результаты работы предприятий</w:t>
      </w:r>
      <w:r w:rsidR="00DC4AA9" w:rsidRPr="008F25A2">
        <w:rPr>
          <w:rFonts w:ascii="Arial" w:hAnsi="Arial" w:cs="Arial"/>
          <w:sz w:val="28"/>
          <w:szCs w:val="28"/>
        </w:rPr>
        <w:t xml:space="preserve"> за 2020 год</w:t>
      </w:r>
      <w:r w:rsidR="006778B0" w:rsidRPr="008F25A2">
        <w:rPr>
          <w:rFonts w:ascii="Arial" w:hAnsi="Arial" w:cs="Arial"/>
          <w:sz w:val="28"/>
          <w:szCs w:val="28"/>
        </w:rPr>
        <w:t xml:space="preserve">, перспективы и планы развития на </w:t>
      </w:r>
      <w:r w:rsidR="00DC4AA9" w:rsidRPr="008F25A2">
        <w:rPr>
          <w:rFonts w:ascii="Arial" w:hAnsi="Arial" w:cs="Arial"/>
          <w:sz w:val="28"/>
          <w:szCs w:val="28"/>
        </w:rPr>
        <w:t xml:space="preserve">текущий период. </w:t>
      </w:r>
    </w:p>
    <w:p w:rsidR="006778B0" w:rsidRPr="008F25A2" w:rsidRDefault="00DC4AA9" w:rsidP="00B772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 xml:space="preserve">В рамках </w:t>
      </w:r>
      <w:r w:rsidR="00937527" w:rsidRPr="008F25A2">
        <w:rPr>
          <w:rFonts w:ascii="Arial" w:hAnsi="Arial" w:cs="Arial"/>
          <w:sz w:val="28"/>
          <w:szCs w:val="28"/>
        </w:rPr>
        <w:t>управленческой конференции</w:t>
      </w:r>
      <w:r w:rsidRPr="008F25A2">
        <w:rPr>
          <w:rFonts w:ascii="Arial" w:hAnsi="Arial" w:cs="Arial"/>
          <w:sz w:val="28"/>
          <w:szCs w:val="28"/>
        </w:rPr>
        <w:t xml:space="preserve"> состоялась торжественная церемония</w:t>
      </w:r>
      <w:r w:rsidR="00937527" w:rsidRPr="008F25A2">
        <w:rPr>
          <w:rFonts w:ascii="Arial" w:hAnsi="Arial" w:cs="Arial"/>
          <w:sz w:val="28"/>
          <w:szCs w:val="28"/>
        </w:rPr>
        <w:t xml:space="preserve"> награждения</w:t>
      </w:r>
      <w:r w:rsidR="0046483C" w:rsidRPr="008F25A2">
        <w:rPr>
          <w:rFonts w:ascii="Arial" w:hAnsi="Arial" w:cs="Arial"/>
          <w:sz w:val="28"/>
          <w:szCs w:val="28"/>
        </w:rPr>
        <w:t xml:space="preserve">, где </w:t>
      </w:r>
      <w:r w:rsidR="00937527" w:rsidRPr="008F25A2">
        <w:rPr>
          <w:rFonts w:ascii="Arial" w:hAnsi="Arial" w:cs="Arial"/>
          <w:sz w:val="28"/>
          <w:szCs w:val="28"/>
        </w:rPr>
        <w:t>были отмечены лучшие предприятия «</w:t>
      </w:r>
      <w:proofErr w:type="spellStart"/>
      <w:r w:rsidR="00937527" w:rsidRPr="008F25A2">
        <w:rPr>
          <w:rFonts w:ascii="Arial" w:hAnsi="Arial" w:cs="Arial"/>
          <w:sz w:val="28"/>
          <w:szCs w:val="28"/>
        </w:rPr>
        <w:t>ЛокоТех</w:t>
      </w:r>
      <w:r w:rsidR="008F25A2" w:rsidRPr="008F25A2">
        <w:rPr>
          <w:rFonts w:ascii="Arial" w:hAnsi="Arial" w:cs="Arial"/>
          <w:sz w:val="28"/>
          <w:szCs w:val="28"/>
        </w:rPr>
        <w:t>а</w:t>
      </w:r>
      <w:proofErr w:type="spellEnd"/>
      <w:r w:rsidR="00937527" w:rsidRPr="008F25A2">
        <w:rPr>
          <w:rFonts w:ascii="Arial" w:hAnsi="Arial" w:cs="Arial"/>
          <w:sz w:val="28"/>
          <w:szCs w:val="28"/>
        </w:rPr>
        <w:t>».</w:t>
      </w:r>
      <w:r w:rsidR="0046483C" w:rsidRPr="008F25A2">
        <w:rPr>
          <w:rFonts w:ascii="Arial" w:hAnsi="Arial" w:cs="Arial"/>
          <w:sz w:val="28"/>
          <w:szCs w:val="28"/>
        </w:rPr>
        <w:t xml:space="preserve"> Лауреатами премии «Локомотив компании» стали два </w:t>
      </w:r>
      <w:r w:rsidR="00937527" w:rsidRPr="008F25A2">
        <w:rPr>
          <w:rFonts w:ascii="Arial" w:hAnsi="Arial" w:cs="Arial"/>
          <w:sz w:val="28"/>
          <w:szCs w:val="28"/>
        </w:rPr>
        <w:t>локомотиворемонтных завода</w:t>
      </w:r>
      <w:r w:rsidR="0046483C" w:rsidRPr="008F25A2">
        <w:rPr>
          <w:rFonts w:ascii="Arial" w:hAnsi="Arial" w:cs="Arial"/>
          <w:sz w:val="28"/>
          <w:szCs w:val="28"/>
        </w:rPr>
        <w:t xml:space="preserve"> Восточного региона. </w:t>
      </w:r>
      <w:r w:rsidR="00937527" w:rsidRPr="008F25A2">
        <w:rPr>
          <w:rFonts w:ascii="Arial" w:hAnsi="Arial" w:cs="Arial"/>
          <w:sz w:val="28"/>
          <w:szCs w:val="28"/>
        </w:rPr>
        <w:t>Уссурийский ЛРЗ получил почетную корпоративную награду за третье место – «Бронзовый локомотив». Обладателем «Серебряного локомотива» стал Улан-Удэнский ЛВРЗ. Лучшим заводом ГК «</w:t>
      </w:r>
      <w:proofErr w:type="spellStart"/>
      <w:r w:rsidR="00937527" w:rsidRPr="008F25A2">
        <w:rPr>
          <w:rFonts w:ascii="Arial" w:hAnsi="Arial" w:cs="Arial"/>
          <w:sz w:val="28"/>
          <w:szCs w:val="28"/>
        </w:rPr>
        <w:t>ЛокоТех</w:t>
      </w:r>
      <w:proofErr w:type="spellEnd"/>
      <w:r w:rsidR="00937527" w:rsidRPr="008F25A2">
        <w:rPr>
          <w:rFonts w:ascii="Arial" w:hAnsi="Arial" w:cs="Arial"/>
          <w:sz w:val="28"/>
          <w:szCs w:val="28"/>
        </w:rPr>
        <w:t>» признан Ростовский ЭРЗ.</w:t>
      </w:r>
    </w:p>
    <w:p w:rsidR="007518B5" w:rsidRPr="008F25A2" w:rsidRDefault="007518B5" w:rsidP="007518B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 xml:space="preserve">Кроме того, в каждом Управлении по железным дорогам были выбраны самые </w:t>
      </w:r>
      <w:r w:rsidR="009C7181" w:rsidRPr="008F25A2">
        <w:rPr>
          <w:rFonts w:ascii="Arial" w:hAnsi="Arial" w:cs="Arial"/>
          <w:sz w:val="28"/>
          <w:szCs w:val="28"/>
        </w:rPr>
        <w:t>прогрессивные</w:t>
      </w:r>
      <w:r w:rsidRPr="008F25A2">
        <w:rPr>
          <w:rFonts w:ascii="Arial" w:hAnsi="Arial" w:cs="Arial"/>
          <w:sz w:val="28"/>
          <w:szCs w:val="28"/>
        </w:rPr>
        <w:t xml:space="preserve"> сервисные локомотивные депо</w:t>
      </w:r>
      <w:r w:rsidR="009C7181" w:rsidRPr="008F25A2">
        <w:rPr>
          <w:rFonts w:ascii="Arial" w:hAnsi="Arial" w:cs="Arial"/>
          <w:sz w:val="28"/>
          <w:szCs w:val="28"/>
        </w:rPr>
        <w:t>. Памятные нагр</w:t>
      </w:r>
      <w:r w:rsidR="008F25A2" w:rsidRPr="008F25A2">
        <w:rPr>
          <w:rFonts w:ascii="Arial" w:hAnsi="Arial" w:cs="Arial"/>
          <w:sz w:val="28"/>
          <w:szCs w:val="28"/>
        </w:rPr>
        <w:t>ад</w:t>
      </w:r>
      <w:r w:rsidR="009C7181" w:rsidRPr="008F25A2">
        <w:rPr>
          <w:rFonts w:ascii="Arial" w:hAnsi="Arial" w:cs="Arial"/>
          <w:sz w:val="28"/>
          <w:szCs w:val="28"/>
        </w:rPr>
        <w:t>ы получили:</w:t>
      </w:r>
      <w:r w:rsidRPr="008F25A2">
        <w:rPr>
          <w:rFonts w:ascii="Arial" w:hAnsi="Arial" w:cs="Arial"/>
          <w:sz w:val="28"/>
          <w:szCs w:val="28"/>
        </w:rPr>
        <w:t xml:space="preserve"> </w:t>
      </w:r>
    </w:p>
    <w:p w:rsidR="007518B5" w:rsidRPr="008F25A2" w:rsidRDefault="007518B5" w:rsidP="007518B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>• СЛД Улан-Удэнское</w:t>
      </w:r>
      <w:r w:rsidR="009C7181" w:rsidRPr="008F25A2">
        <w:rPr>
          <w:rFonts w:ascii="Arial" w:hAnsi="Arial" w:cs="Arial"/>
          <w:sz w:val="28"/>
          <w:szCs w:val="28"/>
        </w:rPr>
        <w:t xml:space="preserve"> (Управление во ВСЖД)</w:t>
      </w:r>
      <w:r w:rsidRPr="008F25A2">
        <w:rPr>
          <w:rFonts w:ascii="Arial" w:hAnsi="Arial" w:cs="Arial"/>
          <w:sz w:val="28"/>
          <w:szCs w:val="28"/>
        </w:rPr>
        <w:t>;</w:t>
      </w:r>
    </w:p>
    <w:p w:rsidR="007518B5" w:rsidRPr="008F25A2" w:rsidRDefault="009C7181" w:rsidP="007518B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 xml:space="preserve">• СЛД Ачинск (Управление по </w:t>
      </w:r>
      <w:proofErr w:type="spellStart"/>
      <w:r w:rsidRPr="008F25A2">
        <w:rPr>
          <w:rFonts w:ascii="Arial" w:hAnsi="Arial" w:cs="Arial"/>
          <w:sz w:val="28"/>
          <w:szCs w:val="28"/>
        </w:rPr>
        <w:t>КрЖД</w:t>
      </w:r>
      <w:proofErr w:type="spellEnd"/>
      <w:r w:rsidRPr="008F25A2">
        <w:rPr>
          <w:rFonts w:ascii="Arial" w:hAnsi="Arial" w:cs="Arial"/>
          <w:sz w:val="28"/>
          <w:szCs w:val="28"/>
        </w:rPr>
        <w:t>);</w:t>
      </w:r>
    </w:p>
    <w:p w:rsidR="007518B5" w:rsidRPr="008F25A2" w:rsidRDefault="007518B5" w:rsidP="007518B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 xml:space="preserve">• </w:t>
      </w:r>
      <w:r w:rsidR="009C7181" w:rsidRPr="008F25A2">
        <w:rPr>
          <w:rFonts w:ascii="Arial" w:hAnsi="Arial" w:cs="Arial"/>
          <w:sz w:val="28"/>
          <w:szCs w:val="28"/>
        </w:rPr>
        <w:t>СЛД Приморское (Управление по ДВЖД);</w:t>
      </w:r>
    </w:p>
    <w:p w:rsidR="007518B5" w:rsidRPr="008F25A2" w:rsidRDefault="007518B5" w:rsidP="007518B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 xml:space="preserve">• </w:t>
      </w:r>
      <w:r w:rsidR="009C7181" w:rsidRPr="008F25A2">
        <w:rPr>
          <w:rFonts w:ascii="Arial" w:hAnsi="Arial" w:cs="Arial"/>
          <w:sz w:val="28"/>
          <w:szCs w:val="28"/>
        </w:rPr>
        <w:t xml:space="preserve">СЛД Чернышевск (Управление по </w:t>
      </w:r>
      <w:proofErr w:type="spellStart"/>
      <w:r w:rsidR="009C7181" w:rsidRPr="008F25A2">
        <w:rPr>
          <w:rFonts w:ascii="Arial" w:hAnsi="Arial" w:cs="Arial"/>
          <w:sz w:val="28"/>
          <w:szCs w:val="28"/>
        </w:rPr>
        <w:t>ЗабЖД</w:t>
      </w:r>
      <w:proofErr w:type="spellEnd"/>
      <w:r w:rsidR="009C7181" w:rsidRPr="008F25A2">
        <w:rPr>
          <w:rFonts w:ascii="Arial" w:hAnsi="Arial" w:cs="Arial"/>
          <w:sz w:val="28"/>
          <w:szCs w:val="28"/>
        </w:rPr>
        <w:t>);</w:t>
      </w:r>
    </w:p>
    <w:p w:rsidR="00937527" w:rsidRPr="008F25A2" w:rsidRDefault="007518B5" w:rsidP="007518B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>•</w:t>
      </w:r>
      <w:r w:rsidR="009C7181" w:rsidRPr="008F25A2">
        <w:rPr>
          <w:rFonts w:ascii="Arial" w:hAnsi="Arial" w:cs="Arial"/>
          <w:sz w:val="28"/>
          <w:szCs w:val="28"/>
        </w:rPr>
        <w:t xml:space="preserve"> СЛД Барабинск (Управление по ЗСЖД).</w:t>
      </w:r>
    </w:p>
    <w:p w:rsidR="00937527" w:rsidRPr="008F25A2" w:rsidRDefault="00937527" w:rsidP="00B772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77247" w:rsidRPr="008F25A2" w:rsidRDefault="00B77247" w:rsidP="00B772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sz w:val="28"/>
          <w:szCs w:val="28"/>
        </w:rPr>
        <w:t xml:space="preserve">Деятельность каждого </w:t>
      </w:r>
      <w:r w:rsidR="009C7181" w:rsidRPr="008F25A2">
        <w:rPr>
          <w:rFonts w:ascii="Arial" w:hAnsi="Arial" w:cs="Arial"/>
          <w:sz w:val="28"/>
          <w:szCs w:val="28"/>
        </w:rPr>
        <w:t xml:space="preserve">завода и управления </w:t>
      </w:r>
      <w:r w:rsidRPr="008F25A2">
        <w:rPr>
          <w:rFonts w:ascii="Arial" w:hAnsi="Arial" w:cs="Arial"/>
          <w:sz w:val="28"/>
          <w:szCs w:val="28"/>
        </w:rPr>
        <w:t xml:space="preserve">рассчитывалась на основе рейтинга, с учетом производственных и экономических показателей, достижений в области качества и управления персоналом. </w:t>
      </w:r>
    </w:p>
    <w:p w:rsidR="00F01C18" w:rsidRPr="008F25A2" w:rsidRDefault="001B601C" w:rsidP="001B6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1B601C">
        <w:rPr>
          <w:rFonts w:ascii="Arial" w:hAnsi="Arial" w:cs="Arial"/>
          <w:sz w:val="28"/>
          <w:szCs w:val="28"/>
        </w:rPr>
        <w:t>В режиме видеоконференции генеральный директор ГК «</w:t>
      </w:r>
      <w:proofErr w:type="spellStart"/>
      <w:r w:rsidRPr="001B601C">
        <w:rPr>
          <w:rFonts w:ascii="Arial" w:hAnsi="Arial" w:cs="Arial"/>
          <w:sz w:val="28"/>
          <w:szCs w:val="28"/>
        </w:rPr>
        <w:t>ЛокоТех</w:t>
      </w:r>
      <w:proofErr w:type="spellEnd"/>
      <w:r w:rsidRPr="001B601C">
        <w:rPr>
          <w:rFonts w:ascii="Arial" w:hAnsi="Arial" w:cs="Arial"/>
          <w:sz w:val="28"/>
          <w:szCs w:val="28"/>
        </w:rPr>
        <w:t>» Александр Маврин поблагодарил руководителей и коллективы предприятий, показавших наилучшие результаты в прошлом году, и задал вектор работы на 2021 год.</w:t>
      </w:r>
    </w:p>
    <w:p w:rsidR="008F25A2" w:rsidRPr="008F25A2" w:rsidRDefault="008F25A2" w:rsidP="00F01C18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8F25A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Справочно</w:t>
      </w:r>
      <w:proofErr w:type="spellEnd"/>
      <w:r w:rsidRPr="008F25A2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F01C18" w:rsidRPr="008F25A2" w:rsidRDefault="00F01C18" w:rsidP="00F01C18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8F25A2">
        <w:rPr>
          <w:rFonts w:ascii="Arial" w:hAnsi="Arial" w:cs="Arial"/>
          <w:bCs/>
          <w:i/>
          <w:iCs/>
          <w:sz w:val="28"/>
          <w:szCs w:val="28"/>
        </w:rPr>
        <w:t>ООО "</w:t>
      </w:r>
      <w:proofErr w:type="spellStart"/>
      <w:r w:rsidRPr="008F25A2">
        <w:rPr>
          <w:rFonts w:ascii="Arial" w:hAnsi="Arial" w:cs="Arial"/>
          <w:bCs/>
          <w:i/>
          <w:iCs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bCs/>
          <w:i/>
          <w:iCs/>
          <w:sz w:val="28"/>
          <w:szCs w:val="28"/>
        </w:rPr>
        <w:t>"</w:t>
      </w:r>
      <w:r w:rsidRPr="008F25A2">
        <w:rPr>
          <w:rFonts w:ascii="Arial" w:hAnsi="Arial" w:cs="Arial"/>
          <w:i/>
          <w:iCs/>
          <w:sz w:val="28"/>
          <w:szCs w:val="28"/>
          <w:lang w:val="en-US"/>
        </w:rPr>
        <w:t> </w:t>
      </w:r>
      <w:r w:rsidRPr="008F25A2">
        <w:rPr>
          <w:rFonts w:ascii="Arial" w:hAnsi="Arial" w:cs="Arial"/>
          <w:i/>
          <w:iCs/>
          <w:sz w:val="28"/>
          <w:szCs w:val="28"/>
        </w:rPr>
        <w:t>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F01C18" w:rsidRPr="008F25A2" w:rsidRDefault="00F01C18" w:rsidP="00F01C18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8F25A2">
        <w:rPr>
          <w:rFonts w:ascii="Arial" w:hAnsi="Arial" w:cs="Arial"/>
          <w:i/>
          <w:iCs/>
          <w:sz w:val="28"/>
          <w:szCs w:val="28"/>
        </w:rPr>
        <w:t>В периметр группы управляемых активов входят ООО "ЛокоТех-Сервис", АО "Желдорреммаш", ООО "ЛокоТех-Лизинг", ООО "Торговый дом ЛокоТех", ООО "АВП Технология", ООО "</w:t>
      </w:r>
      <w:proofErr w:type="spellStart"/>
      <w:r w:rsidRPr="008F25A2">
        <w:rPr>
          <w:rFonts w:ascii="Arial" w:hAnsi="Arial" w:cs="Arial"/>
          <w:i/>
          <w:iCs/>
          <w:sz w:val="28"/>
          <w:szCs w:val="28"/>
        </w:rPr>
        <w:t>ЛокоТех-Промсервис</w:t>
      </w:r>
      <w:proofErr w:type="spellEnd"/>
      <w:r w:rsidRPr="008F25A2">
        <w:rPr>
          <w:rFonts w:ascii="Arial" w:hAnsi="Arial" w:cs="Arial"/>
          <w:i/>
          <w:iCs/>
          <w:sz w:val="28"/>
          <w:szCs w:val="28"/>
        </w:rPr>
        <w:t>" и другие.</w:t>
      </w:r>
    </w:p>
    <w:p w:rsidR="00F01C18" w:rsidRPr="008F25A2" w:rsidRDefault="00F01C18" w:rsidP="00F01C18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8F25A2">
        <w:rPr>
          <w:rFonts w:ascii="Arial" w:hAnsi="Arial" w:cs="Arial"/>
          <w:i/>
          <w:iCs/>
          <w:sz w:val="28"/>
          <w:szCs w:val="28"/>
        </w:rPr>
        <w:t>Производственную базу составляют </w:t>
      </w:r>
      <w:r w:rsidRPr="008F25A2">
        <w:rPr>
          <w:rFonts w:ascii="Arial" w:hAnsi="Arial" w:cs="Arial"/>
          <w:bCs/>
          <w:i/>
          <w:iCs/>
          <w:sz w:val="28"/>
          <w:szCs w:val="28"/>
        </w:rPr>
        <w:t>10</w:t>
      </w:r>
      <w:r w:rsidRPr="008F25A2">
        <w:rPr>
          <w:rFonts w:ascii="Arial" w:hAnsi="Arial" w:cs="Arial"/>
          <w:i/>
          <w:iCs/>
          <w:sz w:val="28"/>
          <w:szCs w:val="28"/>
          <w:lang w:val="en-US"/>
        </w:rPr>
        <w:t> </w:t>
      </w:r>
      <w:r w:rsidRPr="008F25A2">
        <w:rPr>
          <w:rFonts w:ascii="Arial" w:hAnsi="Arial" w:cs="Arial"/>
          <w:i/>
          <w:iCs/>
          <w:sz w:val="28"/>
          <w:szCs w:val="28"/>
        </w:rPr>
        <w:t>локомотиворемонтных заводов и более 90</w:t>
      </w:r>
      <w:r w:rsidRPr="008F25A2">
        <w:rPr>
          <w:rFonts w:ascii="Arial" w:hAnsi="Arial" w:cs="Arial"/>
          <w:i/>
          <w:iCs/>
          <w:sz w:val="28"/>
          <w:szCs w:val="28"/>
          <w:lang w:val="en-US"/>
        </w:rPr>
        <w:t> </w:t>
      </w:r>
      <w:r w:rsidRPr="008F25A2">
        <w:rPr>
          <w:rFonts w:ascii="Arial" w:hAnsi="Arial" w:cs="Arial"/>
          <w:i/>
          <w:iCs/>
          <w:sz w:val="28"/>
          <w:szCs w:val="28"/>
        </w:rPr>
        <w:t>сервисных депо по всей России.</w:t>
      </w:r>
    </w:p>
    <w:p w:rsidR="008F25A2" w:rsidRPr="008F25A2" w:rsidRDefault="008F25A2" w:rsidP="008F25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8F25A2" w:rsidRPr="008F25A2" w:rsidRDefault="008F25A2" w:rsidP="008F25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25A2">
        <w:rPr>
          <w:rFonts w:ascii="Arial" w:hAnsi="Arial" w:cs="Arial"/>
          <w:b/>
          <w:bCs/>
          <w:sz w:val="28"/>
          <w:szCs w:val="28"/>
        </w:rPr>
        <w:t xml:space="preserve">Дополнительная информация: </w:t>
      </w:r>
    </w:p>
    <w:p w:rsidR="008F25A2" w:rsidRPr="008F25A2" w:rsidRDefault="008F25A2" w:rsidP="008F25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8F25A2">
        <w:rPr>
          <w:rFonts w:ascii="Arial" w:hAnsi="Arial" w:cs="Arial"/>
          <w:bCs/>
          <w:sz w:val="28"/>
          <w:szCs w:val="28"/>
        </w:rPr>
        <w:t>Пресс-служба Восточного центра компетенций ООО “</w:t>
      </w:r>
      <w:proofErr w:type="spellStart"/>
      <w:r w:rsidRPr="008F25A2">
        <w:rPr>
          <w:rFonts w:ascii="Arial" w:hAnsi="Arial" w:cs="Arial"/>
          <w:bCs/>
          <w:sz w:val="28"/>
          <w:szCs w:val="28"/>
        </w:rPr>
        <w:t>ЛокоТех</w:t>
      </w:r>
      <w:proofErr w:type="spellEnd"/>
      <w:r w:rsidRPr="008F25A2">
        <w:rPr>
          <w:rFonts w:ascii="Arial" w:hAnsi="Arial" w:cs="Arial"/>
          <w:bCs/>
          <w:sz w:val="28"/>
          <w:szCs w:val="28"/>
        </w:rPr>
        <w:t xml:space="preserve">” </w:t>
      </w:r>
    </w:p>
    <w:p w:rsidR="008F25A2" w:rsidRPr="008F25A2" w:rsidRDefault="008F25A2" w:rsidP="008F25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r w:rsidRPr="008F25A2">
        <w:rPr>
          <w:rFonts w:ascii="Arial" w:hAnsi="Arial" w:cs="Arial"/>
          <w:bCs/>
          <w:sz w:val="28"/>
          <w:szCs w:val="28"/>
        </w:rPr>
        <w:t>E-</w:t>
      </w:r>
      <w:proofErr w:type="spellStart"/>
      <w:r w:rsidRPr="008F25A2">
        <w:rPr>
          <w:rFonts w:ascii="Arial" w:hAnsi="Arial" w:cs="Arial"/>
          <w:bCs/>
          <w:sz w:val="28"/>
          <w:szCs w:val="28"/>
        </w:rPr>
        <w:t>mail</w:t>
      </w:r>
      <w:proofErr w:type="spellEnd"/>
      <w:r w:rsidRPr="008F25A2">
        <w:rPr>
          <w:rFonts w:ascii="Arial" w:hAnsi="Arial" w:cs="Arial"/>
          <w:bCs/>
          <w:sz w:val="28"/>
          <w:szCs w:val="28"/>
        </w:rPr>
        <w:t xml:space="preserve">: AkchurinaRKh@locotech.ru </w:t>
      </w:r>
    </w:p>
    <w:p w:rsidR="008F25A2" w:rsidRPr="008F25A2" w:rsidRDefault="008F25A2" w:rsidP="008F25A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8F25A2">
        <w:rPr>
          <w:rFonts w:ascii="Arial" w:hAnsi="Arial" w:cs="Arial"/>
          <w:bCs/>
          <w:sz w:val="28"/>
          <w:szCs w:val="28"/>
        </w:rPr>
        <w:t>Телефон: +7 (950) 125 26 77</w:t>
      </w:r>
    </w:p>
    <w:p w:rsidR="008F25A2" w:rsidRPr="008F25A2" w:rsidRDefault="008F25A2" w:rsidP="008F25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8F25A2" w:rsidRPr="008F25A2" w:rsidRDefault="008F25A2" w:rsidP="008F25A2">
      <w:pPr>
        <w:rPr>
          <w:rFonts w:ascii="Arial" w:hAnsi="Arial" w:cs="Arial"/>
          <w:sz w:val="28"/>
          <w:szCs w:val="28"/>
        </w:rPr>
      </w:pPr>
    </w:p>
    <w:p w:rsidR="00E8078C" w:rsidRPr="008F25A2" w:rsidRDefault="001B601C" w:rsidP="007C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sectPr w:rsidR="00E8078C" w:rsidRPr="008F25A2" w:rsidSect="0015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9F"/>
    <w:rsid w:val="000D6A41"/>
    <w:rsid w:val="0015543A"/>
    <w:rsid w:val="001B601C"/>
    <w:rsid w:val="003D789F"/>
    <w:rsid w:val="0046483C"/>
    <w:rsid w:val="005B1653"/>
    <w:rsid w:val="006778B0"/>
    <w:rsid w:val="00741A18"/>
    <w:rsid w:val="007518B5"/>
    <w:rsid w:val="007A30D6"/>
    <w:rsid w:val="007C122E"/>
    <w:rsid w:val="00817AAE"/>
    <w:rsid w:val="008F25A2"/>
    <w:rsid w:val="00937527"/>
    <w:rsid w:val="009C7181"/>
    <w:rsid w:val="00A25A23"/>
    <w:rsid w:val="00B77247"/>
    <w:rsid w:val="00D33F00"/>
    <w:rsid w:val="00DC4AA9"/>
    <w:rsid w:val="00E8101E"/>
    <w:rsid w:val="00F01C18"/>
    <w:rsid w:val="00F470D8"/>
    <w:rsid w:val="00F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30157-90F1-4135-A287-2302285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Игоревна</dc:creator>
  <cp:keywords/>
  <dc:description/>
  <cp:lastModifiedBy>Регина Хасановна Акчурина</cp:lastModifiedBy>
  <cp:revision>8</cp:revision>
  <dcterms:created xsi:type="dcterms:W3CDTF">2018-02-19T09:12:00Z</dcterms:created>
  <dcterms:modified xsi:type="dcterms:W3CDTF">2021-03-04T01:04:00Z</dcterms:modified>
</cp:coreProperties>
</file>