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950E9">
        <w:tc>
          <w:tcPr>
            <w:tcW w:w="5571" w:type="dxa"/>
            <w:shd w:val="clear" w:color="auto" w:fill="auto"/>
          </w:tcPr>
          <w:p w:rsidR="00F950E9" w:rsidRDefault="00F53E35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4135" cy="145415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400" cy="145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F950E9" w:rsidRDefault="00F950E9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F950E9" w:rsidRDefault="0017287C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F53E35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F950E9" w:rsidRDefault="00F950E9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05pt;height:114.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" filled="f" stroked="f" strokeweight=".5pt">
                      <v:textbox>
                        <w:txbxContent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F950E9" w:rsidRDefault="00F950E9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F950E9" w:rsidRDefault="0017287C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F53E35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F950E9" w:rsidRDefault="00F950E9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52" y="2310"/>
                      <wp:lineTo x="2808" y="3466"/>
                      <wp:lineTo x="1464" y="7359"/>
                      <wp:lineTo x="1600" y="15916"/>
                      <wp:lineTo x="3480" y="20195"/>
                      <wp:lineTo x="4017" y="20195"/>
                      <wp:lineTo x="5232" y="20195"/>
                      <wp:lineTo x="6440" y="20195"/>
                      <wp:lineTo x="15314" y="15532"/>
                      <wp:lineTo x="15314" y="14761"/>
                      <wp:lineTo x="18538" y="11638"/>
                      <wp:lineTo x="19618" y="10076"/>
                      <wp:lineTo x="18947" y="8536"/>
                      <wp:lineTo x="19747" y="7359"/>
                      <wp:lineTo x="17602" y="6204"/>
                      <wp:lineTo x="5632" y="2310"/>
                      <wp:lineTo x="3752" y="231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F950E9" w:rsidRDefault="00F950E9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950E9" w:rsidRDefault="00F950E9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950E9" w:rsidRDefault="00F950E9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950E9" w:rsidRDefault="00F53E35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F950E9" w:rsidRDefault="00034ECB">
      <w:pPr>
        <w:spacing w:after="8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</w:t>
      </w:r>
      <w:r w:rsidR="000F4380">
        <w:rPr>
          <w:rFonts w:eastAsia="Rosatom"/>
          <w:b/>
          <w:color w:val="343433"/>
          <w:sz w:val="24"/>
          <w:szCs w:val="24"/>
        </w:rPr>
        <w:t>2</w:t>
      </w:r>
      <w:r>
        <w:rPr>
          <w:rFonts w:eastAsia="Rosatom"/>
          <w:b/>
          <w:color w:val="343433"/>
          <w:sz w:val="24"/>
          <w:szCs w:val="24"/>
        </w:rPr>
        <w:t>.04</w:t>
      </w:r>
      <w:r w:rsidR="00F53E35">
        <w:rPr>
          <w:rFonts w:eastAsia="Rosatom"/>
          <w:b/>
          <w:color w:val="343433"/>
          <w:sz w:val="24"/>
          <w:szCs w:val="24"/>
        </w:rPr>
        <w:t>.2021</w:t>
      </w:r>
    </w:p>
    <w:p w:rsidR="00F950E9" w:rsidRDefault="00F950E9">
      <w:pPr>
        <w:spacing w:after="80" w:line="218" w:lineRule="auto"/>
        <w:ind w:right="1503" w:hanging="11"/>
        <w:rPr>
          <w:rFonts w:eastAsia="Times New Roman"/>
          <w:b/>
          <w:sz w:val="24"/>
          <w:szCs w:val="24"/>
        </w:rPr>
      </w:pPr>
    </w:p>
    <w:p w:rsidR="001D775A" w:rsidRPr="001D775A" w:rsidRDefault="001D775A" w:rsidP="001D775A">
      <w:pPr>
        <w:pStyle w:val="af3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1D775A">
        <w:rPr>
          <w:rFonts w:ascii="Arial" w:eastAsia="Arial" w:hAnsi="Arial" w:cs="Arial"/>
          <w:b/>
          <w:bCs/>
          <w:sz w:val="24"/>
          <w:szCs w:val="24"/>
          <w:lang w:eastAsia="ru-RU"/>
        </w:rPr>
        <w:t>Курская АЭС-2: в здании реактора энергоблока №1 приступили к началу монтажа купольной части внутренней защитной оболочки</w:t>
      </w:r>
    </w:p>
    <w:p w:rsidR="001D775A" w:rsidRDefault="001D775A" w:rsidP="001D775A">
      <w:pPr>
        <w:pStyle w:val="af3"/>
      </w:pPr>
    </w:p>
    <w:p w:rsidR="001D775A" w:rsidRPr="001D775A" w:rsidRDefault="001D775A" w:rsidP="004D37F7">
      <w:pPr>
        <w:pStyle w:val="af3"/>
        <w:spacing w:after="16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</w:pPr>
      <w:r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Внутренняя защитная оболочка – один из важнейших элементов системы безопасности энергоблока, препятствующий выходу радиоактивных веществ в окружающую среду. Специалисты КФ ООО «Трест </w:t>
      </w:r>
      <w:proofErr w:type="spellStart"/>
      <w:r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РосСЭМ</w:t>
      </w:r>
      <w:proofErr w:type="spellEnd"/>
      <w:r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» приступили к началу сооружения купольной части внутренней защитной оболочки </w:t>
      </w:r>
      <w:r w:rsidR="00287E74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–</w:t>
      </w:r>
      <w:r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 монтажу </w:t>
      </w:r>
      <w:proofErr w:type="spellStart"/>
      <w:r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армоблоков</w:t>
      </w:r>
      <w:proofErr w:type="spellEnd"/>
      <w:r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 четвертого яруса в здании реактора первого энергоблока.</w:t>
      </w:r>
    </w:p>
    <w:p w:rsidR="001D775A" w:rsidRPr="001D775A" w:rsidRDefault="004D37F7" w:rsidP="004D37F7">
      <w:pPr>
        <w:pStyle w:val="af3"/>
        <w:spacing w:after="16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</w:pPr>
      <w:r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D775A"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«На четвертом ярусе предусматривается сужение оболочки под дальнейший монтаж купола. Особенность яруса состоит в том, что в </w:t>
      </w:r>
      <w:proofErr w:type="spellStart"/>
      <w:r w:rsidR="001D775A"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армоблоках</w:t>
      </w:r>
      <w:proofErr w:type="spellEnd"/>
      <w:r w:rsidR="001D775A"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 расположены консоли, на которые устанавливается рельсовый путь для работы полярного крана», – пояснил начальник Управления капитального строительства Курской АЭС-2 </w:t>
      </w:r>
      <w:r w:rsidR="001D775A" w:rsidRPr="001D775A">
        <w:rPr>
          <w:rFonts w:ascii="Arial" w:eastAsia="Arial" w:hAnsi="Arial" w:cs="Arial"/>
          <w:b/>
          <w:color w:val="000000" w:themeColor="text1"/>
          <w:sz w:val="24"/>
          <w:szCs w:val="24"/>
          <w:lang w:eastAsia="ru-RU"/>
        </w:rPr>
        <w:t>Алексей Булдыгин</w:t>
      </w:r>
      <w:r w:rsidR="001D775A"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.</w:t>
      </w:r>
    </w:p>
    <w:p w:rsidR="001D775A" w:rsidRPr="001D775A" w:rsidRDefault="001D775A" w:rsidP="004D37F7">
      <w:pPr>
        <w:pStyle w:val="af3"/>
        <w:spacing w:after="16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</w:pPr>
      <w:r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С помощью полярного крана впоследствии будут осуществляться операции по транспортировке и монтажу основного технологического оборудования гермозоны (корпус реактора, парогенераторы, компенсатор давления). Благодаря движению крана по круговому пути он сможет выполнять все погрузо-разгрузочные работы в любой точке реакторного отделения.</w:t>
      </w:r>
    </w:p>
    <w:p w:rsidR="001D775A" w:rsidRPr="001D775A" w:rsidRDefault="001D775A" w:rsidP="004D37F7">
      <w:pPr>
        <w:pStyle w:val="af3"/>
        <w:spacing w:after="16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</w:pPr>
      <w:r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10 </w:t>
      </w:r>
      <w:proofErr w:type="spellStart"/>
      <w:r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армоблоков</w:t>
      </w:r>
      <w:proofErr w:type="spellEnd"/>
      <w:r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 высотой 6,45 метра и массой около 31 тонны каждый строители планируют смонтировать до конца апреля. Монтаж яруса поднимет конструктив энергоблока до отметки 43,1 метра.</w:t>
      </w:r>
    </w:p>
    <w:p w:rsidR="001D775A" w:rsidRPr="001D775A" w:rsidRDefault="001D775A" w:rsidP="004D37F7">
      <w:pPr>
        <w:pStyle w:val="af3"/>
        <w:spacing w:after="160"/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</w:pPr>
      <w:r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Купольная часть также включает в себя мон</w:t>
      </w:r>
      <w:r w:rsidR="00AD4AA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таж пятого и шестого ярусов. По </w:t>
      </w:r>
      <w:r w:rsidRPr="001D775A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графику работы по устройству купольной части планируется завершить в 2022 году.</w:t>
      </w:r>
      <w:bookmarkStart w:id="0" w:name="_GoBack"/>
      <w:bookmarkEnd w:id="0"/>
    </w:p>
    <w:sectPr w:rsidR="001D775A" w:rsidRPr="001D775A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E9"/>
    <w:rsid w:val="00034981"/>
    <w:rsid w:val="00034ECB"/>
    <w:rsid w:val="0006054E"/>
    <w:rsid w:val="00061A0F"/>
    <w:rsid w:val="000F4380"/>
    <w:rsid w:val="0017287C"/>
    <w:rsid w:val="001D775A"/>
    <w:rsid w:val="00287E74"/>
    <w:rsid w:val="004D37F7"/>
    <w:rsid w:val="006E3422"/>
    <w:rsid w:val="008B5817"/>
    <w:rsid w:val="00942931"/>
    <w:rsid w:val="00955300"/>
    <w:rsid w:val="0098322B"/>
    <w:rsid w:val="00A47853"/>
    <w:rsid w:val="00AD4AA8"/>
    <w:rsid w:val="00B26CE8"/>
    <w:rsid w:val="00B97478"/>
    <w:rsid w:val="00D06CBE"/>
    <w:rsid w:val="00D63CDA"/>
    <w:rsid w:val="00EB26BA"/>
    <w:rsid w:val="00F53E35"/>
    <w:rsid w:val="00F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E8C18-D5A6-42FA-9112-D6AA3F4F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DEE1-D3B5-45C4-95B3-F97A0BA0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2</cp:revision>
  <cp:lastPrinted>2021-03-18T12:36:00Z</cp:lastPrinted>
  <dcterms:created xsi:type="dcterms:W3CDTF">2021-04-02T11:57:00Z</dcterms:created>
  <dcterms:modified xsi:type="dcterms:W3CDTF">2021-04-02T11:57:00Z</dcterms:modified>
  <dc:language>ru-RU</dc:language>
</cp:coreProperties>
</file>