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6F1805" w:rsidRPr="00AD391B" w:rsidTr="00947EB3">
        <w:tc>
          <w:tcPr>
            <w:tcW w:w="4785" w:type="dxa"/>
            <w:shd w:val="clear" w:color="auto" w:fill="auto"/>
          </w:tcPr>
          <w:p w:rsidR="006F1805" w:rsidRPr="002261EE" w:rsidRDefault="006F1805" w:rsidP="00947EB3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4C5753B3" wp14:editId="4D32E998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6F1805" w:rsidRDefault="006F1805" w:rsidP="006F180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9F2552" w:rsidRPr="006F1805" w:rsidRDefault="00781B11" w:rsidP="006F1805">
      <w:pPr>
        <w:spacing w:after="0" w:line="240" w:lineRule="auto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781B11">
        <w:rPr>
          <w:rFonts w:ascii="Cambria" w:hAnsi="Cambria"/>
          <w:b/>
          <w:color w:val="1F497D"/>
          <w:sz w:val="28"/>
          <w:szCs w:val="28"/>
        </w:rPr>
        <w:t>Роботы никогда не заменят юристов</w:t>
      </w:r>
    </w:p>
    <w:p w:rsidR="006F1805" w:rsidRDefault="006F1805" w:rsidP="00373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</w:p>
    <w:p w:rsidR="00781B11" w:rsidRPr="00781B11" w:rsidRDefault="00781B11" w:rsidP="00781B11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81B11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 опорном Тольяттинском государственном университете (ТГУ) прошла лекция «Роботы: от </w:t>
      </w:r>
      <w:proofErr w:type="spellStart"/>
      <w:r w:rsidRPr="00781B11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правообъектности</w:t>
      </w:r>
      <w:proofErr w:type="spellEnd"/>
      <w:r w:rsidRPr="00781B11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 </w:t>
      </w:r>
      <w:proofErr w:type="spellStart"/>
      <w:r w:rsidRPr="00781B11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правосубъектности</w:t>
      </w:r>
      <w:proofErr w:type="spellEnd"/>
      <w:r w:rsidRPr="00781B11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». Её прочёл Николай Аверченко, кандидат юридических наук, доцент кафедры гражданского права Высшей школы экономических наук, старший вице-президент по правовым и административным вопросам Фонда </w:t>
      </w:r>
      <w:proofErr w:type="spellStart"/>
      <w:r w:rsidRPr="00781B11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Сколково</w:t>
      </w:r>
      <w:proofErr w:type="spellEnd"/>
      <w:r w:rsidRPr="00781B11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, председатель Профессионального совета института права ТГУ. </w:t>
      </w:r>
    </w:p>
    <w:p w:rsidR="00781B11" w:rsidRDefault="00781B11" w:rsidP="00781B11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781B11" w:rsidRPr="00781B11" w:rsidRDefault="00781B11" w:rsidP="00781B11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81B1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</w:t>
      </w:r>
      <w:r w:rsidRPr="00781B11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Проблематика </w:t>
      </w:r>
      <w:proofErr w:type="spellStart"/>
      <w:r w:rsidRPr="00781B11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правосубъектности</w:t>
      </w:r>
      <w:proofErr w:type="spellEnd"/>
      <w:r w:rsidRPr="00781B11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 роботов занимает человечество последние 150 лет,</w:t>
      </w:r>
      <w:r w:rsidRPr="00781B1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– рассказал </w:t>
      </w:r>
      <w:r w:rsidRPr="00781B11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Николай Аверченко</w:t>
      </w:r>
      <w:r w:rsidRPr="00781B1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– </w:t>
      </w:r>
      <w:r w:rsidRPr="00781B11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Писатели-фантасты в романах задавались вопросом – может ли робот стать подобным человеку в плане гражданских прав и обязанностей, в плане возможностей быть ответчиком в суде? Юристов эта тема тоже всегда вдохновляла. Но если до недавнего времени она была чисто теоретической, то сейчас всё изменилось</w:t>
      </w:r>
      <w:r w:rsidRPr="00781B1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</w:t>
      </w:r>
    </w:p>
    <w:p w:rsidR="00781B11" w:rsidRPr="00781B11" w:rsidRDefault="00781B11" w:rsidP="00781B11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81B1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Всё активнее внедряется в нашу жизнь искусственный интеллект. И здесь спикер обозначил две ключевых проблемы для работы юристов. Первая – социально-нравственная. </w:t>
      </w:r>
    </w:p>
    <w:p w:rsidR="00781B11" w:rsidRPr="00781B11" w:rsidRDefault="00781B11" w:rsidP="00781B11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781B1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</w:t>
      </w:r>
      <w:r w:rsidRPr="00781B11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Мы, формулируя нормы права, всегда должны исходить из того, что эти нормы должны служить людям. И ситуация, при которой искусственный интеллект в какой-то момент выйдет из-под контроля человека, в принципе недопустима</w:t>
      </w:r>
      <w:r w:rsidRPr="00781B1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– уверен Николай Аверченко. – </w:t>
      </w:r>
      <w:r w:rsidRPr="00781B11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А вторая проблема состоит в том, чтобы понять, что же такое искусственный интеллект, каким образом он принимает решения, может ли он в этих решениях заменять людей.  </w:t>
      </w:r>
    </w:p>
    <w:p w:rsidR="00781B11" w:rsidRPr="00781B11" w:rsidRDefault="00781B11" w:rsidP="00781B11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81B1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Кто же все-таки должен отвечать перед законом за содеянное – робот или его создатель? Над этим вопросом современные юристы бьются уже не первый год, с тех пор как отправилась в путь первая беспилотная машина. </w:t>
      </w:r>
    </w:p>
    <w:p w:rsidR="00781B11" w:rsidRPr="00781B11" w:rsidRDefault="00781B11" w:rsidP="00781B11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81B1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</w:t>
      </w:r>
      <w:r w:rsidRPr="00781B11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Есть две концепции, одна из которых гласит: отвечать должен собственник вещи как владелец источника повышенной опасности. Вторая возлагает ответственность на создателя электронной вещи, того, кто начинил её электронными «мозгами». Какая из концепций победит – неизвестно, юристы пока активно обсуждают этот вопрос, </w:t>
      </w:r>
      <w:r w:rsidRPr="00781B11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softHyphen/>
      </w:r>
      <w:r w:rsidRPr="00781B1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 рассказал Николай Аверченко. </w:t>
      </w:r>
    </w:p>
    <w:p w:rsidR="00781B11" w:rsidRPr="00781B11" w:rsidRDefault="00781B11" w:rsidP="00781B11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81B1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Сам он считает правильным некий гибридный подход, при котором норму ответственности нужно определять в зависимости от ситуации. Делать это будут грамотные юристы, в связи с чем профессия ещё долгие годы и десятилетия останется востребованной. </w:t>
      </w:r>
    </w:p>
    <w:p w:rsidR="00781B11" w:rsidRPr="00781B11" w:rsidRDefault="00781B11" w:rsidP="00781B11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81B1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</w:t>
      </w:r>
      <w:r w:rsidRPr="00781B11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Я гарантирую, что на ближайшие сто лет нам ничего не грозит. Главная задача роботов – помогать человеку развивать его компетенции, поэтому я бы рекомендовал сегодняшним студентам учиться программированию – хотя бы одному из базовых языков, а также налегать на иностранные языки, потому что сейчас вся основная литература по правовому регулированию в робототехнике на английском – </w:t>
      </w:r>
      <w:r w:rsidRPr="00781B1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советует лектор. </w:t>
      </w:r>
    </w:p>
    <w:p w:rsidR="00781B11" w:rsidRPr="00781B11" w:rsidRDefault="00781B11" w:rsidP="00781B11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81B1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Запись лекции можно посмотреть </w:t>
      </w:r>
      <w:hyperlink r:id="rId5" w:history="1">
        <w:r w:rsidRPr="00781B11">
          <w:rPr>
            <w:rStyle w:val="a3"/>
            <w:rFonts w:ascii="Cambria" w:eastAsia="Times New Roman" w:hAnsi="Cambria" w:cs="Times New Roman"/>
            <w:sz w:val="24"/>
            <w:szCs w:val="24"/>
            <w:lang w:eastAsia="ru-RU"/>
          </w:rPr>
          <w:t>здесь</w:t>
        </w:r>
      </w:hyperlink>
      <w:r w:rsidRPr="00781B1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</w:t>
      </w:r>
    </w:p>
    <w:p w:rsidR="00781B11" w:rsidRPr="00781B11" w:rsidRDefault="00781B11" w:rsidP="00781B11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3736B4" w:rsidRPr="006F1805" w:rsidRDefault="003736B4" w:rsidP="00C23732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sectPr w:rsidR="003736B4" w:rsidRPr="006F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2"/>
    <w:rsid w:val="002B628D"/>
    <w:rsid w:val="00367BC4"/>
    <w:rsid w:val="003736B4"/>
    <w:rsid w:val="003A1BAE"/>
    <w:rsid w:val="00560478"/>
    <w:rsid w:val="005F68CD"/>
    <w:rsid w:val="006F1805"/>
    <w:rsid w:val="00781B11"/>
    <w:rsid w:val="009556B0"/>
    <w:rsid w:val="009668E4"/>
    <w:rsid w:val="00997C37"/>
    <w:rsid w:val="009B68FB"/>
    <w:rsid w:val="009F2552"/>
    <w:rsid w:val="00A664D5"/>
    <w:rsid w:val="00B705A7"/>
    <w:rsid w:val="00C23732"/>
    <w:rsid w:val="00D3557A"/>
    <w:rsid w:val="00E16E31"/>
    <w:rsid w:val="00EC65BE"/>
    <w:rsid w:val="00EC7CD7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DD06"/>
  <w15:docId w15:val="{7D6BA956-9A40-4993-9FFF-20C898DF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4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BgaDV4mdv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2021-04-26T07:06:00Z</dcterms:created>
  <dcterms:modified xsi:type="dcterms:W3CDTF">2021-04-26T07:06:00Z</dcterms:modified>
</cp:coreProperties>
</file>